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C9F" w:rsidRDefault="005E3C92" w:rsidP="00560C2D">
      <w:pPr>
        <w:rPr>
          <w:sz w:val="28"/>
          <w:szCs w:val="28"/>
        </w:rPr>
      </w:pPr>
      <w:r>
        <w:rPr>
          <w:sz w:val="28"/>
          <w:szCs w:val="28"/>
        </w:rPr>
        <w:t>Intervention i almen praksis.</w:t>
      </w:r>
    </w:p>
    <w:p w:rsidR="005E3C92" w:rsidRPr="005E3C92" w:rsidRDefault="005E3C92" w:rsidP="00560C2D">
      <w:pPr>
        <w:rPr>
          <w:sz w:val="28"/>
          <w:szCs w:val="28"/>
        </w:rPr>
      </w:pPr>
      <w:r>
        <w:rPr>
          <w:sz w:val="28"/>
          <w:szCs w:val="28"/>
        </w:rPr>
        <w:t>Hvordan øges anvendelsen af forebyggelse</w:t>
      </w:r>
      <w:r w:rsidR="002E5C81">
        <w:rPr>
          <w:sz w:val="28"/>
          <w:szCs w:val="28"/>
        </w:rPr>
        <w:t>skonsultationer i almen praksis?</w:t>
      </w:r>
    </w:p>
    <w:p w:rsidR="005E3C92" w:rsidRDefault="005E3C92" w:rsidP="00560C2D"/>
    <w:p w:rsidR="00F87C9F" w:rsidRPr="00A7591B" w:rsidRDefault="008F5690" w:rsidP="00560C2D">
      <w:pPr>
        <w:rPr>
          <w:lang w:val="de-DE"/>
        </w:rPr>
      </w:pPr>
      <w:r w:rsidRPr="00A7591B">
        <w:rPr>
          <w:lang w:val="de-DE"/>
        </w:rPr>
        <w:t>Lasse Juel Andersen &amp; Lene Gals</w:t>
      </w:r>
      <w:r w:rsidR="00F40CB1" w:rsidRPr="00A7591B">
        <w:rPr>
          <w:lang w:val="de-DE"/>
        </w:rPr>
        <w:t>gaard Petersen</w:t>
      </w:r>
    </w:p>
    <w:p w:rsidR="009E258D" w:rsidRDefault="009E258D" w:rsidP="00560C2D">
      <w:r>
        <w:t>Vejleder: Mette Kofoed</w:t>
      </w:r>
    </w:p>
    <w:p w:rsidR="009E258D" w:rsidRDefault="009E258D" w:rsidP="00560C2D"/>
    <w:p w:rsidR="00F87C9F" w:rsidRPr="00A14180" w:rsidRDefault="00DF3A7A" w:rsidP="00560C2D">
      <w:pPr>
        <w:rPr>
          <w:u w:val="single"/>
        </w:rPr>
      </w:pPr>
      <w:r w:rsidRPr="00A14180">
        <w:rPr>
          <w:u w:val="single"/>
        </w:rPr>
        <w:t>Baggrund</w:t>
      </w:r>
      <w:r w:rsidR="00F87C9F" w:rsidRPr="00A14180">
        <w:rPr>
          <w:u w:val="single"/>
        </w:rPr>
        <w:t>:</w:t>
      </w:r>
    </w:p>
    <w:p w:rsidR="00EC51CA" w:rsidRPr="00A14180" w:rsidRDefault="00EC51CA" w:rsidP="00560C2D">
      <w:pPr>
        <w:rPr>
          <w:color w:val="FF0000"/>
          <w:u w:val="single"/>
        </w:rPr>
      </w:pPr>
    </w:p>
    <w:p w:rsidR="000B1CEA" w:rsidRPr="008F5690" w:rsidRDefault="000B1CEA" w:rsidP="00EC51CA">
      <w:pPr>
        <w:rPr>
          <w:color w:val="000000" w:themeColor="text1"/>
        </w:rPr>
      </w:pPr>
      <w:r w:rsidRPr="008F5690">
        <w:rPr>
          <w:color w:val="000000" w:themeColor="text1"/>
        </w:rPr>
        <w:t>I 2006 indførtes en ny ydelse i almen praksis, den såkaldte ”forebyggelseskonsultation (FK)” 0106.</w:t>
      </w:r>
    </w:p>
    <w:p w:rsidR="009018ED" w:rsidRDefault="00EC51CA" w:rsidP="00EC51CA">
      <w:r w:rsidRPr="009F596A">
        <w:t>Ydelsen skal medvirke til målret</w:t>
      </w:r>
      <w:r w:rsidR="0024140D">
        <w:t xml:space="preserve">tet og systematisk forbyggelse </w:t>
      </w:r>
      <w:r w:rsidRPr="009F596A">
        <w:t>bl.</w:t>
      </w:r>
      <w:r w:rsidR="007123D0" w:rsidRPr="009F596A">
        <w:t>a. overfor de store kroniske fo</w:t>
      </w:r>
      <w:r w:rsidRPr="009F596A">
        <w:t>lkesygdomme (1)</w:t>
      </w:r>
      <w:r w:rsidR="000F6BF7">
        <w:t xml:space="preserve">, </w:t>
      </w:r>
      <w:r w:rsidR="000F6BF7" w:rsidRPr="000F6BF7">
        <w:rPr>
          <w:color w:val="000000" w:themeColor="text1"/>
        </w:rPr>
        <w:t>som eksempelvis KOL/astma, diabetes etc</w:t>
      </w:r>
      <w:r w:rsidR="00E36479">
        <w:rPr>
          <w:color w:val="000000" w:themeColor="text1"/>
        </w:rPr>
        <w:t>.</w:t>
      </w:r>
      <w:r w:rsidR="000F6BF7">
        <w:t xml:space="preserve"> </w:t>
      </w:r>
      <w:r w:rsidR="00DF3A7A">
        <w:t>§100 o</w:t>
      </w:r>
      <w:r w:rsidRPr="009F596A">
        <w:t>pgørelser</w:t>
      </w:r>
      <w:r w:rsidR="00DF3A7A">
        <w:t xml:space="preserve"> (opgørelser der vi</w:t>
      </w:r>
      <w:r w:rsidR="00DC0315">
        <w:t>s</w:t>
      </w:r>
      <w:r w:rsidR="00DF3A7A">
        <w:t>er, hvor hyppigt et givent lægehus anvender diverse ydelser s</w:t>
      </w:r>
      <w:r w:rsidR="00DF3A4A">
        <w:t>ammenlignet med andre lægehuse)</w:t>
      </w:r>
      <w:r>
        <w:t xml:space="preserve"> har vist, at brugen af ydelse 0106 svinger meget fra praksis til praksis.</w:t>
      </w:r>
      <w:r w:rsidR="000944C5">
        <w:t xml:space="preserve"> Der</w:t>
      </w:r>
      <w:r w:rsidR="0024140D">
        <w:t xml:space="preserve"> kan være flere årsager hertil </w:t>
      </w:r>
      <w:r w:rsidR="000944C5">
        <w:t>bl.a. forskellige sammensætninger</w:t>
      </w:r>
      <w:r w:rsidR="00924E8B">
        <w:t xml:space="preserve"> af patientgrundlag</w:t>
      </w:r>
      <w:r w:rsidR="000E5DF7">
        <w:t>. Eksempelvis vil en praksis med tilknyttet mange ældre og mange borgere med livsstilssygdomme have større potentiale for forebyggelseskonsultation end andre</w:t>
      </w:r>
      <w:r w:rsidR="000944C5">
        <w:t xml:space="preserve"> (2)</w:t>
      </w:r>
      <w:r w:rsidR="000E5DF7">
        <w:t>.</w:t>
      </w:r>
      <w:r w:rsidR="000944C5">
        <w:t xml:space="preserve"> </w:t>
      </w:r>
      <w:r w:rsidR="000E5DF7">
        <w:t>Vi tror dog</w:t>
      </w:r>
      <w:r w:rsidR="009B028F">
        <w:t xml:space="preserve">, at man i mange praksis er usikre på, hvad ydelsen omfatter, og hvorledes den </w:t>
      </w:r>
      <w:r w:rsidR="009018ED">
        <w:t xml:space="preserve">anvendes. Man udfører sandsynligvis det samme forebyggende arbejde men </w:t>
      </w:r>
      <w:r w:rsidR="009B028F">
        <w:t>mister den økonomiske gevinst</w:t>
      </w:r>
      <w:r w:rsidR="009018ED">
        <w:t>,</w:t>
      </w:r>
      <w:r w:rsidR="009B028F">
        <w:t xml:space="preserve"> der udlø</w:t>
      </w:r>
      <w:r w:rsidR="009018ED">
        <w:t>ses ved korrekt anvendelse af 0106</w:t>
      </w:r>
      <w:r w:rsidR="00E36DB4">
        <w:t>.</w:t>
      </w:r>
    </w:p>
    <w:p w:rsidR="00EC51CA" w:rsidRDefault="005D2B55" w:rsidP="00EC51CA">
      <w:r>
        <w:t xml:space="preserve">Vi </w:t>
      </w:r>
      <w:r w:rsidR="00EC51CA">
        <w:t>vil</w:t>
      </w:r>
      <w:r>
        <w:t xml:space="preserve"> derfor</w:t>
      </w:r>
      <w:r w:rsidR="00EC51CA">
        <w:t xml:space="preserve">, med simple midler, </w:t>
      </w:r>
      <w:r w:rsidR="00EC51CA" w:rsidRPr="009F596A">
        <w:t>forsøge at øge anvendelsen</w:t>
      </w:r>
      <w:r w:rsidR="00EC51CA">
        <w:t xml:space="preserve"> af ydelsen i en praksis, hvor man bruger 0106 i betydeligt mindre omfang end </w:t>
      </w:r>
      <w:r>
        <w:t xml:space="preserve">umiddelbart sammenlignelige </w:t>
      </w:r>
      <w:r w:rsidR="00EC51CA">
        <w:t>praksis.</w:t>
      </w:r>
    </w:p>
    <w:p w:rsidR="00E51024" w:rsidRDefault="001C09C7" w:rsidP="00560C2D">
      <w:r>
        <w:t>Mhp. at anvende den mest effektive strategi har vi søgt litteratur om implementeringsmetoder i almen praksis.</w:t>
      </w:r>
    </w:p>
    <w:p w:rsidR="000F6BF7" w:rsidRDefault="000F6BF7" w:rsidP="00560C2D"/>
    <w:p w:rsidR="00DF3A4A" w:rsidRDefault="00E51024" w:rsidP="00560C2D">
      <w:r>
        <w:t>Litteraturen</w:t>
      </w:r>
      <w:r w:rsidR="0024140D">
        <w:t xml:space="preserve"> omkring implementeringsmetoder </w:t>
      </w:r>
      <w:r>
        <w:t>er omfattende</w:t>
      </w:r>
      <w:r w:rsidR="00426B9F">
        <w:t>.</w:t>
      </w:r>
      <w:r w:rsidR="006051D7">
        <w:t xml:space="preserve"> Vi har valgt at tage afsæt</w:t>
      </w:r>
      <w:r w:rsidR="000F6BF7">
        <w:t xml:space="preserve"> dels</w:t>
      </w:r>
      <w:r w:rsidR="006051D7">
        <w:t xml:space="preserve"> i </w:t>
      </w:r>
      <w:r w:rsidR="000F6BF7">
        <w:t>udvalgte artikler dels i</w:t>
      </w:r>
      <w:r w:rsidR="00A7457F">
        <w:t xml:space="preserve"> </w:t>
      </w:r>
      <w:r w:rsidR="00241927">
        <w:t xml:space="preserve">en enkelt </w:t>
      </w:r>
      <w:r w:rsidR="0085036F">
        <w:t>faglitterær bog</w:t>
      </w:r>
      <w:r w:rsidR="00241927">
        <w:t>. Desuden har vi</w:t>
      </w:r>
      <w:r w:rsidR="00A9266C">
        <w:t xml:space="preserve"> forsøgt at koncentrere os om forandringsteori relateret til almen praksis.</w:t>
      </w:r>
    </w:p>
    <w:p w:rsidR="00A14180" w:rsidRDefault="00A14180" w:rsidP="00560C2D"/>
    <w:p w:rsidR="00A15C43" w:rsidRPr="00E6210E" w:rsidRDefault="000E4D3E" w:rsidP="00560C2D">
      <w:r>
        <w:t>Litteraturen anbefaler</w:t>
      </w:r>
      <w:r w:rsidR="0085036F">
        <w:t>, at man forud for en implementeringproces</w:t>
      </w:r>
      <w:r w:rsidR="0024140D">
        <w:t xml:space="preserve"> </w:t>
      </w:r>
      <w:r w:rsidR="0085036F">
        <w:t xml:space="preserve">gør sig sin motivation klar. Er man motiveret for forandring af økonomiske årsager, </w:t>
      </w:r>
      <w:r w:rsidR="008F4BB8">
        <w:t>af ønsket om at højne den</w:t>
      </w:r>
      <w:r w:rsidR="0085036F">
        <w:t xml:space="preserve"> faglige st</w:t>
      </w:r>
      <w:r w:rsidR="00337250">
        <w:t>andard eller af en helt tredje årsag – måske er det en kombination. Hvilken strategi man vælger</w:t>
      </w:r>
      <w:r w:rsidR="008F4BB8">
        <w:t xml:space="preserve">, og hvilke redskaber </w:t>
      </w:r>
      <w:r w:rsidR="00337250">
        <w:t xml:space="preserve">man gør brug af, bør </w:t>
      </w:r>
      <w:r w:rsidR="008F4BB8">
        <w:t>vælges med tanke</w:t>
      </w:r>
      <w:r w:rsidR="0033175A">
        <w:t xml:space="preserve"> for </w:t>
      </w:r>
      <w:r w:rsidR="008F4BB8">
        <w:t xml:space="preserve">motivationen for forandring </w:t>
      </w:r>
      <w:r w:rsidR="00337250">
        <w:t>(3)</w:t>
      </w:r>
      <w:r w:rsidR="008F4BB8">
        <w:t xml:space="preserve"> (fig. 1</w:t>
      </w:r>
      <w:r w:rsidR="008F5690" w:rsidRPr="008F5690">
        <w:t>)</w:t>
      </w:r>
      <w:r w:rsidR="00426B9F" w:rsidRPr="008F5690">
        <w:t>.</w:t>
      </w:r>
    </w:p>
    <w:p w:rsidR="00E6210E" w:rsidRPr="00E6210E" w:rsidRDefault="00E6210E" w:rsidP="00560C2D"/>
    <w:p w:rsidR="009F596A" w:rsidRDefault="00A9266C" w:rsidP="00560C2D">
      <w:r>
        <w:t xml:space="preserve">I litteraturen beskrives, ikke overraskende, multiple redskaber til at skabe forandring. Man taler om, at der ikke findes en ”magic bullet” til forandring (5); der synes altså ikke at være en guld standard. Generelt må det dog konkluderes, at bedste resultater er opnået ved set-ups bestående af flere komponenter (3, 4, 5, 8, 9). </w:t>
      </w:r>
      <w:r w:rsidR="000069A4">
        <w:t>Særligt fremhæves undervisning i grupper, besøg fra eksperter udefra samt ”</w:t>
      </w:r>
      <w:r w:rsidR="00312D59">
        <w:t>remindere and</w:t>
      </w:r>
      <w:r w:rsidR="004E27B2">
        <w:t xml:space="preserve"> feedback</w:t>
      </w:r>
      <w:r w:rsidR="000069A4">
        <w:t>”</w:t>
      </w:r>
      <w:r w:rsidR="00BD032F">
        <w:t xml:space="preserve"> ( 3</w:t>
      </w:r>
      <w:r w:rsidR="00A32FC1">
        <w:t>, 4, 5, 6, 7</w:t>
      </w:r>
      <w:r w:rsidR="00BD032F">
        <w:t>,</w:t>
      </w:r>
      <w:r w:rsidR="00A32FC1">
        <w:t xml:space="preserve"> 8, 9</w:t>
      </w:r>
      <w:r w:rsidR="00BD032F">
        <w:t>)</w:t>
      </w:r>
      <w:r w:rsidR="00A32FC1">
        <w:t>.</w:t>
      </w:r>
      <w:r w:rsidR="00BD032F">
        <w:t xml:space="preserve"> Remindere defineres som patient- eller konsultations specifik information, der skal minde sundhedsprofesionelle om at agere på en bestemt måde i en given situation. Reminderen kan være skriftlig og gives ofte før eller under patientkontakten og er således ofte et prospektivt tiltag (3). Feedback</w:t>
      </w:r>
      <w:r w:rsidR="00B06ECD">
        <w:t xml:space="preserve"> omfatter at give indsamlet information til, i dette tilfælde, de </w:t>
      </w:r>
      <w:r w:rsidR="00B06ECD" w:rsidRPr="00A14180">
        <w:rPr>
          <w:color w:val="000000" w:themeColor="text1"/>
        </w:rPr>
        <w:t>sundhedsprofesionelle. Informationen</w:t>
      </w:r>
      <w:r w:rsidR="00BD032F" w:rsidRPr="00A14180">
        <w:rPr>
          <w:color w:val="000000" w:themeColor="text1"/>
        </w:rPr>
        <w:t xml:space="preserve"> </w:t>
      </w:r>
      <w:r w:rsidR="00B06ECD" w:rsidRPr="00A14180">
        <w:rPr>
          <w:color w:val="000000" w:themeColor="text1"/>
        </w:rPr>
        <w:t>indsamles for en given periode og omhandler oftest en patien</w:t>
      </w:r>
      <w:r w:rsidR="004E27B2" w:rsidRPr="00A14180">
        <w:rPr>
          <w:color w:val="000000" w:themeColor="text1"/>
        </w:rPr>
        <w:t>t</w:t>
      </w:r>
      <w:r w:rsidR="00B06ECD" w:rsidRPr="00A14180">
        <w:rPr>
          <w:color w:val="000000" w:themeColor="text1"/>
        </w:rPr>
        <w:t xml:space="preserve">population. </w:t>
      </w:r>
      <w:r w:rsidR="005224F2" w:rsidRPr="00A14180">
        <w:rPr>
          <w:color w:val="000000" w:themeColor="text1"/>
        </w:rPr>
        <w:t>Informationen kan, som anført, omhandle en veldefineret patientpopulation, eksempelvis de diabetespatienter, der er tilknyttet en praksis, men det kan også være oplysninger om</w:t>
      </w:r>
      <w:r w:rsidR="0024140D">
        <w:rPr>
          <w:color w:val="000000" w:themeColor="text1"/>
        </w:rPr>
        <w:t>,</w:t>
      </w:r>
      <w:r w:rsidR="005224F2" w:rsidRPr="00A14180">
        <w:rPr>
          <w:color w:val="000000" w:themeColor="text1"/>
        </w:rPr>
        <w:t xml:space="preserve"> hvor hyppigt et bestemt læ</w:t>
      </w:r>
      <w:r w:rsidR="0024140D">
        <w:rPr>
          <w:color w:val="000000" w:themeColor="text1"/>
        </w:rPr>
        <w:t xml:space="preserve">gemiddel udskrives i en praksis, </w:t>
      </w:r>
      <w:r w:rsidR="005224F2" w:rsidRPr="00A14180">
        <w:rPr>
          <w:color w:val="000000" w:themeColor="text1"/>
        </w:rPr>
        <w:t xml:space="preserve">eller </w:t>
      </w:r>
      <w:r w:rsidR="00F25E86" w:rsidRPr="00A14180">
        <w:rPr>
          <w:color w:val="000000" w:themeColor="text1"/>
        </w:rPr>
        <w:t>hvor ofte man gør brug af en given ydelse.</w:t>
      </w:r>
      <w:r w:rsidR="005224F2" w:rsidRPr="00A14180">
        <w:rPr>
          <w:color w:val="000000" w:themeColor="text1"/>
        </w:rPr>
        <w:t xml:space="preserve">  </w:t>
      </w:r>
      <w:r w:rsidR="00E6210E" w:rsidRPr="00A14180">
        <w:rPr>
          <w:color w:val="000000" w:themeColor="text1"/>
        </w:rPr>
        <w:t>Det menes, at hvis feedback-informationen omhandler en sammenligning med andre kollegers ageren, er den</w:t>
      </w:r>
      <w:r w:rsidR="00E6210E">
        <w:t xml:space="preserve"> </w:t>
      </w:r>
      <w:r w:rsidR="00A7457F">
        <w:t>et særligt effektivt instrument (3)</w:t>
      </w:r>
      <w:r w:rsidR="00A7591B">
        <w:t>.</w:t>
      </w:r>
    </w:p>
    <w:p w:rsidR="00DD7BDC" w:rsidRDefault="00DD7BDC" w:rsidP="00560C2D"/>
    <w:p w:rsidR="00DD7BDC" w:rsidRDefault="00DD7BDC" w:rsidP="00560C2D"/>
    <w:p w:rsidR="00E6210E" w:rsidRDefault="00A7457F" w:rsidP="00560C2D">
      <w:r>
        <w:lastRenderedPageBreak/>
        <w:t>Vi har antaget, at de praktiserende lægers motivation for at øge anvendelsen af ydelse 0106</w:t>
      </w:r>
      <w:r w:rsidR="00696071">
        <w:t xml:space="preserve"> er af såvel økonomisk karakter som ønsket om at signalere, at man</w:t>
      </w:r>
      <w:r w:rsidR="00852AFE">
        <w:t>,</w:t>
      </w:r>
      <w:r w:rsidR="00696071">
        <w:t xml:space="preserve"> i lige</w:t>
      </w:r>
      <w:r w:rsidR="006F3362">
        <w:t xml:space="preserve">så høj grad som i andre </w:t>
      </w:r>
      <w:r w:rsidR="00696071">
        <w:t>praksis, er opmærksomme på forebyggelsesarbejd</w:t>
      </w:r>
      <w:r w:rsidR="008F5690">
        <w:t>e.</w:t>
      </w:r>
    </w:p>
    <w:p w:rsidR="00A7591B" w:rsidRDefault="00E41DE5" w:rsidP="00560C2D">
      <w:r>
        <w:t>Litteraturen anbefaler altså, at man anvender en strategi bestående af flere komponenter. Gerne indeholdende gruppeundervisning, besøg af eksperter udefra etc. (se ovenfor).</w:t>
      </w:r>
      <w:r w:rsidR="00A7591B">
        <w:t xml:space="preserve"> Ingen af delelementerne har selvstændigt markant effekt, men de har alle additiv effekt, når de anvendes i kombination.</w:t>
      </w:r>
    </w:p>
    <w:p w:rsidR="00A7591B" w:rsidRDefault="00A7591B" w:rsidP="00560C2D">
      <w:r>
        <w:t xml:space="preserve">Samtlige </w:t>
      </w:r>
      <w:r w:rsidR="00F4096D">
        <w:t xml:space="preserve">komponenter er både simple at anvende og </w:t>
      </w:r>
      <w:r>
        <w:t>desuden stort set omkostningsneutrale og dermed helt oplagte og ukomplicerede at anvende i dette begrænsede studie</w:t>
      </w:r>
      <w:r w:rsidR="00852AFE">
        <w:t>.</w:t>
      </w:r>
      <w:r>
        <w:t xml:space="preserve"> </w:t>
      </w:r>
    </w:p>
    <w:p w:rsidR="007F56A0" w:rsidRDefault="00A7591B" w:rsidP="00560C2D">
      <w:r>
        <w:t>Ydermere har det været tanken, at for det tilfælde, at vi påviste en effekt, skulle strategien være n</w:t>
      </w:r>
      <w:r w:rsidR="00772546">
        <w:t>em at reproducere, således man let ville kunne anvende samme strategi i ethvert lægehus.</w:t>
      </w:r>
    </w:p>
    <w:p w:rsidR="00E56F72" w:rsidRDefault="00E56F72" w:rsidP="00560C2D"/>
    <w:p w:rsidR="00E56F72" w:rsidRDefault="00E56F72" w:rsidP="00560C2D"/>
    <w:p w:rsidR="00E56F72" w:rsidRDefault="00E56F72" w:rsidP="00560C2D"/>
    <w:p w:rsidR="007F56A0" w:rsidRDefault="007F56A0" w:rsidP="00560C2D"/>
    <w:p w:rsidR="00BD0A6D" w:rsidRDefault="00BD0A6D" w:rsidP="00560C2D"/>
    <w:p w:rsidR="00FF6B2D" w:rsidRDefault="00FF6B2D" w:rsidP="00560C2D"/>
    <w:p w:rsidR="00FF6B2D" w:rsidRDefault="00FF6B2D" w:rsidP="00560C2D"/>
    <w:p w:rsidR="00FF6B2D" w:rsidRDefault="00FF6B2D" w:rsidP="00560C2D"/>
    <w:p w:rsidR="00FF6B2D" w:rsidRDefault="00FF6B2D" w:rsidP="00560C2D"/>
    <w:p w:rsidR="00FF6B2D" w:rsidRDefault="00FF6B2D" w:rsidP="00560C2D"/>
    <w:p w:rsidR="00FF6B2D" w:rsidRDefault="00FF6B2D" w:rsidP="00560C2D"/>
    <w:p w:rsidR="00BD0A6D" w:rsidRDefault="00BD0A6D" w:rsidP="00560C2D"/>
    <w:p w:rsidR="00BD0A6D" w:rsidRDefault="00BD0A6D" w:rsidP="00560C2D"/>
    <w:p w:rsidR="00BD0A6D" w:rsidRDefault="00BD0A6D" w:rsidP="00560C2D"/>
    <w:p w:rsidR="00FF6B2D" w:rsidRDefault="00FF6B2D" w:rsidP="00560C2D"/>
    <w:p w:rsidR="00FF6B2D" w:rsidRDefault="00FF6B2D" w:rsidP="00560C2D"/>
    <w:p w:rsidR="00FF6B2D" w:rsidRDefault="00FF6B2D" w:rsidP="00560C2D"/>
    <w:p w:rsidR="00FF6B2D" w:rsidRDefault="00FF6B2D" w:rsidP="00560C2D"/>
    <w:p w:rsidR="00BD0A6D" w:rsidRPr="009F596A" w:rsidRDefault="00BD0A6D" w:rsidP="00560C2D">
      <w:r>
        <w:rPr>
          <w:noProof/>
        </w:rPr>
        <w:lastRenderedPageBreak/>
        <w:drawing>
          <wp:inline distT="0" distB="0" distL="0" distR="0">
            <wp:extent cx="5457825" cy="5715000"/>
            <wp:effectExtent l="19050" t="0" r="9525" b="0"/>
            <wp:docPr id="1" name="Billede 1" descr="D:\Lasse\FASE 3\Forsknings træning\lj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se\FASE 3\Forsknings træning\lja.jpeg"/>
                    <pic:cNvPicPr>
                      <a:picLocks noChangeAspect="1" noChangeArrowheads="1"/>
                    </pic:cNvPicPr>
                  </pic:nvPicPr>
                  <pic:blipFill>
                    <a:blip r:embed="rId8" cstate="print"/>
                    <a:srcRect/>
                    <a:stretch>
                      <a:fillRect/>
                    </a:stretch>
                  </pic:blipFill>
                  <pic:spPr bwMode="auto">
                    <a:xfrm>
                      <a:off x="0" y="0"/>
                      <a:ext cx="5457825" cy="5715000"/>
                    </a:xfrm>
                    <a:prstGeom prst="rect">
                      <a:avLst/>
                    </a:prstGeom>
                    <a:noFill/>
                    <a:ln w="9525">
                      <a:noFill/>
                      <a:miter lim="800000"/>
                      <a:headEnd/>
                      <a:tailEnd/>
                    </a:ln>
                  </pic:spPr>
                </pic:pic>
              </a:graphicData>
            </a:graphic>
          </wp:inline>
        </w:drawing>
      </w:r>
    </w:p>
    <w:p w:rsidR="0008674B" w:rsidRDefault="0085036F" w:rsidP="00560C2D">
      <w:r w:rsidRPr="008F4BB8">
        <w:rPr>
          <w:i/>
        </w:rPr>
        <w:t xml:space="preserve"> </w:t>
      </w:r>
    </w:p>
    <w:p w:rsidR="00FF6B2D" w:rsidRDefault="00FF6B2D" w:rsidP="00560C2D"/>
    <w:p w:rsidR="00FF6B2D" w:rsidRDefault="00FF6B2D" w:rsidP="00560C2D"/>
    <w:p w:rsidR="00FF6B2D" w:rsidRDefault="00FF6B2D" w:rsidP="00560C2D"/>
    <w:p w:rsidR="00FF6B2D" w:rsidRDefault="00FF6B2D" w:rsidP="00560C2D"/>
    <w:p w:rsidR="00FF6B2D" w:rsidRDefault="00FF6B2D" w:rsidP="00560C2D"/>
    <w:p w:rsidR="00FF6B2D" w:rsidRDefault="00FF6B2D" w:rsidP="00560C2D"/>
    <w:p w:rsidR="00FF6B2D" w:rsidRDefault="00FF6B2D" w:rsidP="00560C2D"/>
    <w:p w:rsidR="00FF6B2D" w:rsidRDefault="00FF6B2D" w:rsidP="00560C2D"/>
    <w:p w:rsidR="00FF6B2D" w:rsidRDefault="00FF6B2D" w:rsidP="00560C2D"/>
    <w:p w:rsidR="00FF6B2D" w:rsidRDefault="00FF6B2D" w:rsidP="00560C2D"/>
    <w:p w:rsidR="00FF6B2D" w:rsidRDefault="00FF6B2D" w:rsidP="00560C2D"/>
    <w:p w:rsidR="00FF6B2D" w:rsidRDefault="00FF6B2D" w:rsidP="00560C2D"/>
    <w:p w:rsidR="00FF6B2D" w:rsidRDefault="00FF6B2D" w:rsidP="00560C2D"/>
    <w:p w:rsidR="00FF6B2D" w:rsidRDefault="00FF6B2D" w:rsidP="00560C2D"/>
    <w:p w:rsidR="00FF6B2D" w:rsidRDefault="00FF6B2D" w:rsidP="00560C2D"/>
    <w:p w:rsidR="00FF6B2D" w:rsidRDefault="00FF6B2D" w:rsidP="00560C2D"/>
    <w:p w:rsidR="00560C2D" w:rsidRPr="00A14180" w:rsidRDefault="00560C2D" w:rsidP="00560C2D">
      <w:pPr>
        <w:rPr>
          <w:u w:val="single"/>
        </w:rPr>
      </w:pPr>
      <w:r w:rsidRPr="00A14180">
        <w:rPr>
          <w:u w:val="single"/>
        </w:rPr>
        <w:t>Formål:</w:t>
      </w:r>
    </w:p>
    <w:p w:rsidR="00560C2D" w:rsidRDefault="00560C2D" w:rsidP="00560C2D">
      <w:r w:rsidRPr="00560C2D">
        <w:t xml:space="preserve"> </w:t>
      </w:r>
    </w:p>
    <w:p w:rsidR="00A91C9B" w:rsidRDefault="00560C2D">
      <w:r>
        <w:t xml:space="preserve">Kan man, via 1 times tværfaglig undervisning om baggrunden for indførelsen af ydelse 0106, </w:t>
      </w:r>
      <w:r w:rsidR="00312D59">
        <w:t>samt løbende opfølgning efterfølgende</w:t>
      </w:r>
      <w:r>
        <w:t>, øge</w:t>
      </w:r>
      <w:r w:rsidR="00020C5B">
        <w:t xml:space="preserve"> </w:t>
      </w:r>
      <w:r w:rsidR="00312D59">
        <w:t>anvendelseshyppigheden</w:t>
      </w:r>
      <w:r w:rsidR="007A65F9">
        <w:t xml:space="preserve"> af forebyggelseskonsultationer?</w:t>
      </w:r>
      <w:r w:rsidR="00312D59">
        <w:t xml:space="preserve"> </w:t>
      </w:r>
    </w:p>
    <w:p w:rsidR="0008674B" w:rsidRDefault="0008674B"/>
    <w:p w:rsidR="0008674B" w:rsidRDefault="0008674B"/>
    <w:p w:rsidR="00EC51CA" w:rsidRDefault="00EC51CA"/>
    <w:p w:rsidR="00426B9F" w:rsidRDefault="00426B9F" w:rsidP="00426B9F">
      <w:pPr>
        <w:rPr>
          <w:u w:val="single"/>
        </w:rPr>
      </w:pPr>
      <w:r w:rsidRPr="00C40635">
        <w:rPr>
          <w:u w:val="single"/>
        </w:rPr>
        <w:t>Metode:</w:t>
      </w:r>
    </w:p>
    <w:p w:rsidR="001E4249" w:rsidRDefault="001E4249" w:rsidP="00426B9F">
      <w:pPr>
        <w:rPr>
          <w:u w:val="single"/>
        </w:rPr>
      </w:pPr>
    </w:p>
    <w:p w:rsidR="002B5E03" w:rsidRPr="00266E75" w:rsidRDefault="001E4249" w:rsidP="002B5E03">
      <w:pPr>
        <w:rPr>
          <w:color w:val="000000" w:themeColor="text1"/>
        </w:rPr>
      </w:pPr>
      <w:r w:rsidRPr="00266E75">
        <w:rPr>
          <w:color w:val="000000" w:themeColor="text1"/>
        </w:rPr>
        <w:t>Med afsæt i ovenstående har vi valgt en implementeringsstrategi bestående af flere komponenter.</w:t>
      </w:r>
      <w:r w:rsidR="002B5E03" w:rsidRPr="00266E75">
        <w:rPr>
          <w:color w:val="000000" w:themeColor="text1"/>
        </w:rPr>
        <w:t xml:space="preserve"> </w:t>
      </w:r>
    </w:p>
    <w:p w:rsidR="002B5E03" w:rsidRPr="00266E75" w:rsidRDefault="002B5E03" w:rsidP="002B5E03">
      <w:pPr>
        <w:rPr>
          <w:color w:val="000000" w:themeColor="text1"/>
        </w:rPr>
      </w:pPr>
      <w:r w:rsidRPr="00266E75">
        <w:rPr>
          <w:color w:val="000000" w:themeColor="text1"/>
        </w:rPr>
        <w:t xml:space="preserve">Vi valgte at forsøge optimering i et lægehus, som ikke brugte ydelse 0106 så hyppigt som forventet. Af opgørelser (paragraf 100) fremgik det, at lægehuset anvendte FK </w:t>
      </w:r>
      <w:r w:rsidR="005C67DE">
        <w:rPr>
          <w:color w:val="000000" w:themeColor="text1"/>
        </w:rPr>
        <w:t>halvt så hyppigt som</w:t>
      </w:r>
      <w:r w:rsidRPr="00266E75">
        <w:rPr>
          <w:color w:val="000000" w:themeColor="text1"/>
        </w:rPr>
        <w:t xml:space="preserve"> lignende lægehuse af samme størrelse. </w:t>
      </w:r>
    </w:p>
    <w:p w:rsidR="00C633C8" w:rsidRPr="00266E75" w:rsidRDefault="00426B9F" w:rsidP="00C633C8">
      <w:pPr>
        <w:rPr>
          <w:color w:val="000000" w:themeColor="text1"/>
        </w:rPr>
      </w:pPr>
      <w:r w:rsidRPr="00266E75">
        <w:rPr>
          <w:color w:val="000000" w:themeColor="text1"/>
        </w:rPr>
        <w:t>Vi valgte at gennemføre en</w:t>
      </w:r>
      <w:r w:rsidR="00C87F21" w:rsidRPr="00266E75">
        <w:rPr>
          <w:color w:val="000000" w:themeColor="text1"/>
        </w:rPr>
        <w:t xml:space="preserve"> tværfaglig</w:t>
      </w:r>
      <w:r w:rsidRPr="00266E75">
        <w:rPr>
          <w:color w:val="000000" w:themeColor="text1"/>
        </w:rPr>
        <w:t xml:space="preserve"> undervisningsseance i et udvalgt lægehus, derpå havde vi en </w:t>
      </w:r>
      <w:r w:rsidR="00020C5B" w:rsidRPr="00266E75">
        <w:rPr>
          <w:color w:val="000000" w:themeColor="text1"/>
        </w:rPr>
        <w:t xml:space="preserve">observationsperiode på 6 uger. </w:t>
      </w:r>
      <w:r w:rsidRPr="00266E75">
        <w:rPr>
          <w:color w:val="000000" w:themeColor="text1"/>
        </w:rPr>
        <w:t>I denne 6 ugers periode var der ugentligt fælles opfølgning</w:t>
      </w:r>
      <w:r w:rsidR="00020C5B" w:rsidRPr="00266E75">
        <w:rPr>
          <w:color w:val="000000" w:themeColor="text1"/>
        </w:rPr>
        <w:t xml:space="preserve"> involverende alle </w:t>
      </w:r>
      <w:r w:rsidR="00E36479" w:rsidRPr="00266E75">
        <w:rPr>
          <w:color w:val="000000" w:themeColor="text1"/>
        </w:rPr>
        <w:t>personalegrupper.</w:t>
      </w:r>
      <w:r w:rsidR="00030970" w:rsidRPr="00266E75">
        <w:rPr>
          <w:color w:val="000000" w:themeColor="text1"/>
        </w:rPr>
        <w:t xml:space="preserve"> </w:t>
      </w:r>
      <w:r w:rsidR="006F2804" w:rsidRPr="00266E75">
        <w:rPr>
          <w:color w:val="000000" w:themeColor="text1"/>
        </w:rPr>
        <w:t>Som kontrol valgte vi at sammen</w:t>
      </w:r>
      <w:r w:rsidR="00030970" w:rsidRPr="00266E75">
        <w:rPr>
          <w:color w:val="000000" w:themeColor="text1"/>
        </w:rPr>
        <w:t>ligne data før og efter interventionen med data fra et sammenligneligt lægehus, hvor der ikke blev genne</w:t>
      </w:r>
      <w:r w:rsidR="008A4A27" w:rsidRPr="00266E75">
        <w:rPr>
          <w:color w:val="000000" w:themeColor="text1"/>
        </w:rPr>
        <w:t>m</w:t>
      </w:r>
      <w:r w:rsidR="00030970" w:rsidRPr="00266E75">
        <w:rPr>
          <w:color w:val="000000" w:themeColor="text1"/>
        </w:rPr>
        <w:t>ført intervention.</w:t>
      </w:r>
      <w:r w:rsidR="008A4A27" w:rsidRPr="00266E75">
        <w:rPr>
          <w:color w:val="000000" w:themeColor="text1"/>
        </w:rPr>
        <w:t xml:space="preserve"> Dette for at imødekomme, at ydre forhold, f.eks. kampagner eller lignende, kan have haft indflydelse på hyppigheden af ydelsesanvendelsen i de valgte observationsperioder </w:t>
      </w:r>
    </w:p>
    <w:p w:rsidR="008A4A27" w:rsidRPr="00266E75" w:rsidRDefault="008A4A27" w:rsidP="00C633C8">
      <w:pPr>
        <w:rPr>
          <w:color w:val="000000" w:themeColor="text1"/>
        </w:rPr>
      </w:pPr>
    </w:p>
    <w:p w:rsidR="00D2119E" w:rsidRPr="00266E75" w:rsidRDefault="002373B3" w:rsidP="00C633C8">
      <w:pPr>
        <w:rPr>
          <w:color w:val="000000" w:themeColor="text1"/>
        </w:rPr>
      </w:pPr>
      <w:r w:rsidRPr="00266E75">
        <w:rPr>
          <w:color w:val="000000" w:themeColor="text1"/>
        </w:rPr>
        <w:t>Undervisningsseancen blev ledet af opgavens to forfattere i fællesskab. Vi indledte med kort at skitsere kriterierne for anvendelse af forebyggelsesydelsen. Dernæst blev lægehusets personale, såvel sygeplejersker, sekretærer samt læger, bedt om at redegøre for egne erfaringer med ydelsen. Desuden blev de spurgt, hvilke tanker de gjorde sig omkring det at øge anvendelsen af ydelse 0106. Sluttelig blev der til hver enkelt udleveret kortfattet (få linier og i punktform), skriftligt materiale omkring kriterierne for anvendelse af ydelsen.</w:t>
      </w:r>
      <w:r w:rsidR="009B2252" w:rsidRPr="00266E75">
        <w:rPr>
          <w:color w:val="000000" w:themeColor="text1"/>
        </w:rPr>
        <w:t xml:space="preserve"> Det skriftlige materiale var bevidst meget kortfattet, idet hensigten var, at det skulle kunne ligge på skrivebordet eller hænge på computeren – simpelthen placeres dér, hvor man lægger sine huskesedler.</w:t>
      </w:r>
    </w:p>
    <w:p w:rsidR="00D2119E" w:rsidRPr="00266E75" w:rsidRDefault="00D2119E" w:rsidP="00C633C8">
      <w:pPr>
        <w:rPr>
          <w:color w:val="000000" w:themeColor="text1"/>
        </w:rPr>
      </w:pPr>
    </w:p>
    <w:p w:rsidR="005F616D" w:rsidRPr="00266E75" w:rsidRDefault="00D2119E" w:rsidP="00C633C8">
      <w:pPr>
        <w:rPr>
          <w:color w:val="000000" w:themeColor="text1"/>
        </w:rPr>
      </w:pPr>
      <w:r w:rsidRPr="00266E75">
        <w:rPr>
          <w:color w:val="000000" w:themeColor="text1"/>
        </w:rPr>
        <w:t xml:space="preserve">I de følgende 6 uger blev der 1 gang om ugen afholdt en mere uformel opfølgning. </w:t>
      </w:r>
      <w:r w:rsidR="008A4A27" w:rsidRPr="00266E75">
        <w:rPr>
          <w:color w:val="000000" w:themeColor="text1"/>
        </w:rPr>
        <w:t xml:space="preserve">Dette skete </w:t>
      </w:r>
      <w:r w:rsidRPr="00266E75">
        <w:rPr>
          <w:color w:val="000000" w:themeColor="text1"/>
        </w:rPr>
        <w:t xml:space="preserve"> ifbm. frokostpausen, hvor der typisk også diskuteres </w:t>
      </w:r>
      <w:r w:rsidR="008A4A27" w:rsidRPr="00266E75">
        <w:rPr>
          <w:color w:val="000000" w:themeColor="text1"/>
        </w:rPr>
        <w:t>fagrelevante emner. Dé</w:t>
      </w:r>
      <w:r w:rsidRPr="00266E75">
        <w:rPr>
          <w:color w:val="000000" w:themeColor="text1"/>
        </w:rPr>
        <w:t>n af opgavens forfattere, der arbejder i lægehuset, sørgede således for én gang om ugen at spørge ind til, om de andre huskede, hvad der var blevet påpeget til undervisningen.</w:t>
      </w:r>
    </w:p>
    <w:p w:rsidR="00C633C8" w:rsidRPr="00266E75" w:rsidRDefault="005F616D" w:rsidP="00C633C8">
      <w:pPr>
        <w:rPr>
          <w:color w:val="000000" w:themeColor="text1"/>
        </w:rPr>
      </w:pPr>
      <w:r w:rsidRPr="00266E75">
        <w:rPr>
          <w:color w:val="000000" w:themeColor="text1"/>
        </w:rPr>
        <w:t>Der blev altså én gang om ugen i 6 uger fortaget en reminder, og denne var mundtlig.</w:t>
      </w:r>
      <w:r w:rsidR="00D2119E" w:rsidRPr="00266E75">
        <w:rPr>
          <w:color w:val="000000" w:themeColor="text1"/>
        </w:rPr>
        <w:t xml:space="preserve"> </w:t>
      </w:r>
      <w:r w:rsidR="009B2252" w:rsidRPr="00266E75">
        <w:rPr>
          <w:color w:val="000000" w:themeColor="text1"/>
        </w:rPr>
        <w:t xml:space="preserve"> </w:t>
      </w:r>
    </w:p>
    <w:p w:rsidR="00B95237" w:rsidRPr="00266E75" w:rsidRDefault="00B95237" w:rsidP="00B95237">
      <w:pPr>
        <w:rPr>
          <w:color w:val="000000" w:themeColor="text1"/>
        </w:rPr>
      </w:pPr>
    </w:p>
    <w:p w:rsidR="00C633C8" w:rsidRPr="00266E75" w:rsidRDefault="00C633C8" w:rsidP="00B95237">
      <w:pPr>
        <w:rPr>
          <w:color w:val="000000" w:themeColor="text1"/>
        </w:rPr>
      </w:pPr>
      <w:r w:rsidRPr="00266E75">
        <w:rPr>
          <w:color w:val="000000" w:themeColor="text1"/>
        </w:rPr>
        <w:t xml:space="preserve">Udover de ugentlige remindere blev der efter 3 uger givet feedback hvor personalet blev mundtligt informeret om resultatet af de første 3 uger af observationsperioden. </w:t>
      </w:r>
    </w:p>
    <w:p w:rsidR="00E36479" w:rsidRPr="00266E75" w:rsidRDefault="00E36479" w:rsidP="00426B9F">
      <w:pPr>
        <w:rPr>
          <w:color w:val="000000" w:themeColor="text1"/>
        </w:rPr>
      </w:pPr>
    </w:p>
    <w:p w:rsidR="004030B8" w:rsidRPr="00266E75" w:rsidRDefault="00030970" w:rsidP="004030B8">
      <w:pPr>
        <w:rPr>
          <w:color w:val="000000" w:themeColor="text1"/>
        </w:rPr>
      </w:pPr>
      <w:r w:rsidRPr="00266E75">
        <w:rPr>
          <w:color w:val="000000" w:themeColor="text1"/>
        </w:rPr>
        <w:t xml:space="preserve">Som tidl. </w:t>
      </w:r>
      <w:r w:rsidR="004030B8" w:rsidRPr="00266E75">
        <w:rPr>
          <w:color w:val="000000" w:themeColor="text1"/>
        </w:rPr>
        <w:t>n</w:t>
      </w:r>
      <w:r w:rsidRPr="00266E75">
        <w:rPr>
          <w:color w:val="000000" w:themeColor="text1"/>
        </w:rPr>
        <w:t xml:space="preserve">ævnt </w:t>
      </w:r>
      <w:r w:rsidR="004030B8" w:rsidRPr="00266E75">
        <w:rPr>
          <w:color w:val="000000" w:themeColor="text1"/>
        </w:rPr>
        <w:t>valgte vi</w:t>
      </w:r>
      <w:r w:rsidRPr="00266E75">
        <w:rPr>
          <w:color w:val="000000" w:themeColor="text1"/>
        </w:rPr>
        <w:t xml:space="preserve"> at sammenligne data med tal fra et andet lægehus. </w:t>
      </w:r>
      <w:r w:rsidR="004030B8" w:rsidRPr="00266E75">
        <w:rPr>
          <w:color w:val="000000" w:themeColor="text1"/>
        </w:rPr>
        <w:t>Lægehusene blev</w:t>
      </w:r>
      <w:r w:rsidRPr="00266E75">
        <w:rPr>
          <w:color w:val="000000" w:themeColor="text1"/>
        </w:rPr>
        <w:t xml:space="preserve"> valgt udfra at undertegnede forfattere arbejder i henholdsvis kontrollægehuset og interventionslægehuset.</w:t>
      </w:r>
      <w:r w:rsidR="004030B8" w:rsidRPr="00266E75">
        <w:rPr>
          <w:color w:val="000000" w:themeColor="text1"/>
        </w:rPr>
        <w:t xml:space="preserve"> Desuden var det vores vurdering, at lægehusene er sammenlignelige i en grad, der tillader sammenligning af data. </w:t>
      </w:r>
    </w:p>
    <w:p w:rsidR="004030B8" w:rsidRPr="00266E75" w:rsidRDefault="004030B8" w:rsidP="004030B8">
      <w:pPr>
        <w:rPr>
          <w:color w:val="000000" w:themeColor="text1"/>
        </w:rPr>
      </w:pPr>
      <w:r w:rsidRPr="00266E75">
        <w:rPr>
          <w:color w:val="000000" w:themeColor="text1"/>
        </w:rPr>
        <w:t xml:space="preserve">Vores interventionslægehus bestod af læger svarende til 6 fuldtidsstillinger, 2 sygeplejersker og 3 sekretærer. Kontrollægehuset bestod af 3 læger i fuldtidsstillinger (4 i opfølgningsperioden), 4 sygeplejersker samt 3 sekretærer. I begge lægehuse kører sygeplejerskerne selvstændige kronikerambulatorier, eksempelvis KOL- samt diabetesambulatorium. </w:t>
      </w:r>
    </w:p>
    <w:p w:rsidR="004030B8" w:rsidRPr="00266E75" w:rsidRDefault="004030B8" w:rsidP="004030B8">
      <w:pPr>
        <w:rPr>
          <w:color w:val="000000" w:themeColor="text1"/>
        </w:rPr>
      </w:pPr>
      <w:r w:rsidRPr="00266E75">
        <w:rPr>
          <w:color w:val="000000" w:themeColor="text1"/>
        </w:rPr>
        <w:lastRenderedPageBreak/>
        <w:t xml:space="preserve">Begge praksis </w:t>
      </w:r>
      <w:r w:rsidR="00440E11">
        <w:rPr>
          <w:color w:val="000000" w:themeColor="text1"/>
        </w:rPr>
        <w:t>er beliggende i mindre byer på F</w:t>
      </w:r>
      <w:r w:rsidRPr="00266E75">
        <w:rPr>
          <w:color w:val="000000" w:themeColor="text1"/>
        </w:rPr>
        <w:t xml:space="preserve">yn. I interventionspraksis er tilknyttet ca. 7000 pt., i kontrolpraksis er der ca. 5500 patienter. </w:t>
      </w:r>
    </w:p>
    <w:p w:rsidR="004030B8" w:rsidRPr="00266E75" w:rsidRDefault="004030B8" w:rsidP="004030B8">
      <w:pPr>
        <w:rPr>
          <w:color w:val="000000" w:themeColor="text1"/>
        </w:rPr>
      </w:pPr>
      <w:r w:rsidRPr="00266E75">
        <w:rPr>
          <w:color w:val="000000" w:themeColor="text1"/>
        </w:rPr>
        <w:t xml:space="preserve">Antallet af total konsultationer er fratrukket  influenza vaccinationer, som i lægehusene udgjorde over 200 konsultationer hvert sted. </w:t>
      </w:r>
    </w:p>
    <w:p w:rsidR="004030B8" w:rsidRPr="00266E75" w:rsidRDefault="004030B8" w:rsidP="004030B8">
      <w:pPr>
        <w:rPr>
          <w:color w:val="000000" w:themeColor="text1"/>
        </w:rPr>
      </w:pPr>
    </w:p>
    <w:p w:rsidR="00030970" w:rsidRPr="00266E75" w:rsidRDefault="00030970" w:rsidP="00030970">
      <w:pPr>
        <w:rPr>
          <w:color w:val="000000" w:themeColor="text1"/>
        </w:rPr>
      </w:pPr>
    </w:p>
    <w:p w:rsidR="00504C2B" w:rsidRPr="00266E75" w:rsidRDefault="0015049A" w:rsidP="00426B9F">
      <w:pPr>
        <w:rPr>
          <w:color w:val="000000" w:themeColor="text1"/>
        </w:rPr>
      </w:pPr>
      <w:r w:rsidRPr="00266E75">
        <w:rPr>
          <w:color w:val="000000" w:themeColor="text1"/>
        </w:rPr>
        <w:t xml:space="preserve">Vi trak data for anvendelsen af ydelse 0106 i begge praksis for en </w:t>
      </w:r>
      <w:r w:rsidR="006B3053" w:rsidRPr="00266E75">
        <w:rPr>
          <w:color w:val="000000" w:themeColor="text1"/>
        </w:rPr>
        <w:t xml:space="preserve">3 ugers </w:t>
      </w:r>
      <w:r w:rsidR="002C5408" w:rsidRPr="00266E75">
        <w:rPr>
          <w:color w:val="000000" w:themeColor="text1"/>
        </w:rPr>
        <w:t>periode i forsommeren</w:t>
      </w:r>
      <w:r w:rsidRPr="00266E75">
        <w:rPr>
          <w:color w:val="000000" w:themeColor="text1"/>
        </w:rPr>
        <w:t xml:space="preserve"> 2010</w:t>
      </w:r>
      <w:r w:rsidR="006B3053" w:rsidRPr="00266E75">
        <w:rPr>
          <w:color w:val="000000" w:themeColor="text1"/>
        </w:rPr>
        <w:t xml:space="preserve"> (kontrolperioden). Kontrolperioden er valgt placeret</w:t>
      </w:r>
      <w:r w:rsidR="00504C2B" w:rsidRPr="00266E75">
        <w:rPr>
          <w:color w:val="000000" w:themeColor="text1"/>
        </w:rPr>
        <w:t xml:space="preserve"> </w:t>
      </w:r>
      <w:r w:rsidR="006B3053" w:rsidRPr="00266E75">
        <w:rPr>
          <w:color w:val="000000" w:themeColor="text1"/>
        </w:rPr>
        <w:t>før sommerferien og andre store ferier samt helligdage for at opnå størst mulig sammenlignelighed med interventionsp</w:t>
      </w:r>
      <w:r w:rsidR="00440E11">
        <w:rPr>
          <w:color w:val="000000" w:themeColor="text1"/>
        </w:rPr>
        <w:t>e</w:t>
      </w:r>
      <w:r w:rsidR="006B3053" w:rsidRPr="00266E75">
        <w:rPr>
          <w:color w:val="000000" w:themeColor="text1"/>
        </w:rPr>
        <w:t>rioden målt på arbejdsbelastning og antal personale på arbejde. Anvendelsen af FK</w:t>
      </w:r>
      <w:r w:rsidR="00504C2B" w:rsidRPr="00266E75">
        <w:rPr>
          <w:color w:val="000000" w:themeColor="text1"/>
        </w:rPr>
        <w:t xml:space="preserve"> var i de 3 uger nogenlunde konstant i de 2 lægehuse.</w:t>
      </w:r>
    </w:p>
    <w:p w:rsidR="00273827" w:rsidRPr="00266E75" w:rsidRDefault="00504C2B" w:rsidP="00426B9F">
      <w:pPr>
        <w:rPr>
          <w:color w:val="000000" w:themeColor="text1"/>
        </w:rPr>
      </w:pPr>
      <w:r w:rsidRPr="00266E75">
        <w:rPr>
          <w:color w:val="000000" w:themeColor="text1"/>
        </w:rPr>
        <w:t>Interventionen blev gennemført første uge i september 2010 og blev</w:t>
      </w:r>
      <w:r w:rsidR="002C5408" w:rsidRPr="00266E75">
        <w:rPr>
          <w:color w:val="000000" w:themeColor="text1"/>
        </w:rPr>
        <w:t>,</w:t>
      </w:r>
      <w:r w:rsidRPr="00266E75">
        <w:rPr>
          <w:color w:val="000000" w:themeColor="text1"/>
        </w:rPr>
        <w:t xml:space="preserve"> i interventionslægehuset, som tidligere beskrevet, efterfulgt af en 6 ugers observationsperiode med indbygget opfølgning. I kontrollægehuset blev ikke gennmført nogen former for intervention og al snak om det igangværende project blev forsøgt minimeret mhp. undgå påvirkning af personalet.  </w:t>
      </w:r>
    </w:p>
    <w:p w:rsidR="00273827" w:rsidRPr="00266E75" w:rsidRDefault="002C5408" w:rsidP="00273827">
      <w:pPr>
        <w:rPr>
          <w:color w:val="000000" w:themeColor="text1"/>
        </w:rPr>
      </w:pPr>
      <w:r w:rsidRPr="00266E75">
        <w:rPr>
          <w:color w:val="000000" w:themeColor="text1"/>
        </w:rPr>
        <w:t>Efter observationsperiodens udløb blev trukket nye data fra begge lægehuse.</w:t>
      </w:r>
    </w:p>
    <w:p w:rsidR="00426B9F" w:rsidRPr="00266E75" w:rsidRDefault="00426B9F" w:rsidP="00426B9F">
      <w:pPr>
        <w:rPr>
          <w:color w:val="000000" w:themeColor="text1"/>
        </w:rPr>
      </w:pPr>
      <w:r w:rsidRPr="00266E75">
        <w:rPr>
          <w:color w:val="000000" w:themeColor="text1"/>
        </w:rPr>
        <w:t xml:space="preserve">Effektmålet blev defineret som værende antallet af FK i forhold til antal konsultationer i alt.  </w:t>
      </w:r>
    </w:p>
    <w:p w:rsidR="007E7CDC" w:rsidRPr="00266E75" w:rsidRDefault="007E7CDC" w:rsidP="00426B9F">
      <w:pPr>
        <w:rPr>
          <w:color w:val="000000" w:themeColor="text1"/>
        </w:rPr>
      </w:pPr>
    </w:p>
    <w:p w:rsidR="00020F44" w:rsidRPr="00266E75" w:rsidRDefault="005A4E9D" w:rsidP="00426B9F">
      <w:pPr>
        <w:rPr>
          <w:color w:val="000000" w:themeColor="text1"/>
        </w:rPr>
      </w:pPr>
      <w:r w:rsidRPr="00266E75">
        <w:rPr>
          <w:color w:val="000000" w:themeColor="text1"/>
        </w:rPr>
        <w:t>Vi havde oprindeligt planlagt, at anvende ”tids moduler” á 6 uger. Altså en kontrolperiode og observationsperiode på hver 6 uger. I løbet af projectet stødte</w:t>
      </w:r>
      <w:r w:rsidR="009576FE">
        <w:rPr>
          <w:color w:val="000000" w:themeColor="text1"/>
        </w:rPr>
        <w:t xml:space="preserve"> vi</w:t>
      </w:r>
      <w:r w:rsidRPr="00266E75">
        <w:rPr>
          <w:color w:val="000000" w:themeColor="text1"/>
        </w:rPr>
        <w:t xml:space="preserve"> dog</w:t>
      </w:r>
      <w:r w:rsidR="009576FE">
        <w:rPr>
          <w:color w:val="000000" w:themeColor="text1"/>
        </w:rPr>
        <w:t xml:space="preserve"> på</w:t>
      </w:r>
      <w:r w:rsidRPr="00266E75">
        <w:rPr>
          <w:color w:val="000000" w:themeColor="text1"/>
        </w:rPr>
        <w:t xml:space="preserve"> uforudsete</w:t>
      </w:r>
      <w:r w:rsidR="00305CCC" w:rsidRPr="00266E75">
        <w:rPr>
          <w:color w:val="000000" w:themeColor="text1"/>
        </w:rPr>
        <w:t xml:space="preserve"> forhindringer i form af længerevarende sygdom h</w:t>
      </w:r>
      <w:r w:rsidR="00020F44" w:rsidRPr="00266E75">
        <w:rPr>
          <w:color w:val="000000" w:themeColor="text1"/>
        </w:rPr>
        <w:t>os adskillige personaler i inter</w:t>
      </w:r>
      <w:r w:rsidR="00305CCC" w:rsidRPr="00266E75">
        <w:rPr>
          <w:color w:val="000000" w:themeColor="text1"/>
        </w:rPr>
        <w:t>ventionslægehuset. Dette medførte, at der i de sidste 3 uger af observationsperioden blev indført omfattende ændringer af opgavefordelingen i lægehuset, der samtidig kørte med betydeligt nedsat bemanding.</w:t>
      </w:r>
      <w:r w:rsidR="009576FE">
        <w:rPr>
          <w:color w:val="000000" w:themeColor="text1"/>
        </w:rPr>
        <w:t xml:space="preserve"> Vi valgte derfor </w:t>
      </w:r>
      <w:r w:rsidR="00C71CEB" w:rsidRPr="00266E75">
        <w:rPr>
          <w:color w:val="000000" w:themeColor="text1"/>
        </w:rPr>
        <w:t xml:space="preserve">at </w:t>
      </w:r>
      <w:r w:rsidR="007E7CDC" w:rsidRPr="00266E75">
        <w:rPr>
          <w:color w:val="000000" w:themeColor="text1"/>
        </w:rPr>
        <w:t>analysere</w:t>
      </w:r>
      <w:r w:rsidR="00C71CEB" w:rsidRPr="00266E75">
        <w:rPr>
          <w:color w:val="000000" w:themeColor="text1"/>
        </w:rPr>
        <w:t xml:space="preserve"> data</w:t>
      </w:r>
      <w:r w:rsidR="007E7CDC" w:rsidRPr="00266E75">
        <w:rPr>
          <w:color w:val="000000" w:themeColor="text1"/>
        </w:rPr>
        <w:t xml:space="preserve"> ud fra</w:t>
      </w:r>
      <w:r w:rsidR="00C71CEB" w:rsidRPr="00266E75">
        <w:rPr>
          <w:color w:val="000000" w:themeColor="text1"/>
        </w:rPr>
        <w:t xml:space="preserve"> </w:t>
      </w:r>
      <w:r w:rsidR="007E7CDC" w:rsidRPr="00266E75">
        <w:rPr>
          <w:color w:val="000000" w:themeColor="text1"/>
        </w:rPr>
        <w:t xml:space="preserve">perioder af 3 uger. </w:t>
      </w:r>
    </w:p>
    <w:p w:rsidR="00426B9F" w:rsidRPr="00266E75" w:rsidRDefault="00426B9F" w:rsidP="00426B9F">
      <w:pPr>
        <w:rPr>
          <w:color w:val="000000" w:themeColor="text1"/>
        </w:rPr>
      </w:pPr>
      <w:r w:rsidRPr="00266E75">
        <w:rPr>
          <w:color w:val="000000" w:themeColor="text1"/>
        </w:rPr>
        <w:t>.</w:t>
      </w:r>
    </w:p>
    <w:p w:rsidR="00D32F9D" w:rsidRPr="00266E75" w:rsidRDefault="00D32F9D" w:rsidP="00D34BDA">
      <w:pPr>
        <w:rPr>
          <w:color w:val="000000" w:themeColor="text1"/>
        </w:rPr>
      </w:pPr>
    </w:p>
    <w:p w:rsidR="00645370" w:rsidRPr="00266E75" w:rsidRDefault="0025600E" w:rsidP="00D34BDA">
      <w:pPr>
        <w:rPr>
          <w:color w:val="000000" w:themeColor="text1"/>
        </w:rPr>
      </w:pPr>
      <w:r w:rsidRPr="00266E75">
        <w:rPr>
          <w:color w:val="000000" w:themeColor="text1"/>
        </w:rPr>
        <w:t>Statistik</w:t>
      </w:r>
      <w:r w:rsidR="00C71CEB" w:rsidRPr="00266E75">
        <w:rPr>
          <w:color w:val="000000" w:themeColor="text1"/>
        </w:rPr>
        <w:t>:</w:t>
      </w:r>
      <w:r w:rsidRPr="00266E75">
        <w:rPr>
          <w:color w:val="000000" w:themeColor="text1"/>
        </w:rPr>
        <w:t xml:space="preserve"> Til at analysere resultaterne blev</w:t>
      </w:r>
      <w:r w:rsidR="00645370" w:rsidRPr="00266E75">
        <w:rPr>
          <w:color w:val="000000" w:themeColor="text1"/>
        </w:rPr>
        <w:t xml:space="preserve"> en</w:t>
      </w:r>
      <w:r w:rsidR="00312D59" w:rsidRPr="00266E75">
        <w:rPr>
          <w:color w:val="000000" w:themeColor="text1"/>
        </w:rPr>
        <w:t xml:space="preserve"> </w:t>
      </w:r>
      <w:r w:rsidR="00645370" w:rsidRPr="00266E75">
        <w:rPr>
          <w:color w:val="000000" w:themeColor="text1"/>
        </w:rPr>
        <w:t xml:space="preserve">ChiTest anvendt, via </w:t>
      </w:r>
      <w:r w:rsidR="00312D59" w:rsidRPr="00266E75">
        <w:rPr>
          <w:color w:val="000000" w:themeColor="text1"/>
        </w:rPr>
        <w:t>programmet Stata</w:t>
      </w:r>
      <w:r w:rsidRPr="00266E75">
        <w:rPr>
          <w:color w:val="000000" w:themeColor="text1"/>
        </w:rPr>
        <w:t>.</w:t>
      </w:r>
      <w:r w:rsidR="00273827" w:rsidRPr="00266E75">
        <w:rPr>
          <w:color w:val="000000" w:themeColor="text1"/>
        </w:rPr>
        <w:t xml:space="preserve"> Forekomsten at FK opdelt i 3 ugers perioder blev teste for signifikante ændringer.</w:t>
      </w:r>
    </w:p>
    <w:p w:rsidR="00645370" w:rsidRPr="00266E75" w:rsidRDefault="00645370" w:rsidP="00D34BDA">
      <w:pPr>
        <w:rPr>
          <w:color w:val="000000" w:themeColor="text1"/>
        </w:rPr>
      </w:pPr>
    </w:p>
    <w:p w:rsidR="00C36A7C" w:rsidRPr="00266E75" w:rsidRDefault="00C36A7C" w:rsidP="00426B9F">
      <w:pPr>
        <w:rPr>
          <w:color w:val="000000" w:themeColor="text1"/>
        </w:rPr>
      </w:pPr>
    </w:p>
    <w:p w:rsidR="00C36A7C" w:rsidRDefault="00C36A7C" w:rsidP="00426B9F"/>
    <w:p w:rsidR="00C36A7C" w:rsidRDefault="00C36A7C" w:rsidP="00426B9F"/>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C91A37" w:rsidRDefault="00426B9F" w:rsidP="00426B9F">
      <w:pPr>
        <w:rPr>
          <w:u w:val="single"/>
        </w:rPr>
      </w:pPr>
      <w:r w:rsidRPr="00C40635">
        <w:rPr>
          <w:u w:val="single"/>
        </w:rPr>
        <w:lastRenderedPageBreak/>
        <w:t>Resultater</w:t>
      </w:r>
      <w:r w:rsidR="00D06E94">
        <w:rPr>
          <w:u w:val="single"/>
        </w:rPr>
        <w:t>:</w:t>
      </w:r>
    </w:p>
    <w:p w:rsidR="00484B82" w:rsidRDefault="00484B82" w:rsidP="00426B9F"/>
    <w:tbl>
      <w:tblPr>
        <w:tblStyle w:val="Tabel-Gitter"/>
        <w:tblW w:w="0" w:type="auto"/>
        <w:tblLook w:val="04A0"/>
      </w:tblPr>
      <w:tblGrid>
        <w:gridCol w:w="9778"/>
      </w:tblGrid>
      <w:tr w:rsidR="00AD7FBA" w:rsidRPr="00AD7FBA" w:rsidTr="00AD7FBA">
        <w:tc>
          <w:tcPr>
            <w:tcW w:w="9778" w:type="dxa"/>
          </w:tcPr>
          <w:p w:rsidR="00AD7FBA" w:rsidRPr="00AD7FBA" w:rsidRDefault="00AD7FBA" w:rsidP="00AD7FBA"/>
        </w:tc>
      </w:tr>
      <w:tr w:rsidR="00AD7FBA" w:rsidRPr="00AD7FBA" w:rsidTr="00AD7FBA">
        <w:tc>
          <w:tcPr>
            <w:tcW w:w="9778" w:type="dxa"/>
          </w:tcPr>
          <w:p w:rsidR="00AD7FBA" w:rsidRPr="00AD7FBA" w:rsidRDefault="00AD7FBA" w:rsidP="00AD7FBA">
            <w:r w:rsidRPr="00AD7FBA">
              <w:t>Interventions Lægehus</w:t>
            </w:r>
          </w:p>
        </w:tc>
      </w:tr>
      <w:tr w:rsidR="00AD7FBA" w:rsidTr="00AD7FBA">
        <w:tc>
          <w:tcPr>
            <w:tcW w:w="9778" w:type="dxa"/>
          </w:tcPr>
          <w:tbl>
            <w:tblPr>
              <w:tblStyle w:val="Tabel-Gitter"/>
              <w:tblW w:w="0" w:type="auto"/>
              <w:tblLook w:val="04A0"/>
            </w:tblPr>
            <w:tblGrid>
              <w:gridCol w:w="2286"/>
              <w:gridCol w:w="2286"/>
              <w:gridCol w:w="2287"/>
              <w:gridCol w:w="2287"/>
            </w:tblGrid>
            <w:tr w:rsidR="00AD7FBA" w:rsidRPr="00AD7FBA" w:rsidTr="00AD7FBA">
              <w:trPr>
                <w:trHeight w:val="369"/>
              </w:trPr>
              <w:tc>
                <w:tcPr>
                  <w:tcW w:w="2286" w:type="dxa"/>
                </w:tcPr>
                <w:p w:rsidR="00AD7FBA" w:rsidRPr="00AD7FBA" w:rsidRDefault="00AD7FBA" w:rsidP="00AD7FBA">
                  <w:pPr>
                    <w:rPr>
                      <w:sz w:val="24"/>
                      <w:szCs w:val="24"/>
                    </w:rPr>
                  </w:pPr>
                </w:p>
              </w:tc>
              <w:tc>
                <w:tcPr>
                  <w:tcW w:w="2286" w:type="dxa"/>
                </w:tcPr>
                <w:p w:rsidR="00AD7FBA" w:rsidRPr="00AD7FBA" w:rsidRDefault="00AD7FBA" w:rsidP="00AD7FBA">
                  <w:pPr>
                    <w:rPr>
                      <w:sz w:val="24"/>
                      <w:szCs w:val="24"/>
                    </w:rPr>
                  </w:pPr>
                  <w:r w:rsidRPr="00AD7FBA">
                    <w:rPr>
                      <w:sz w:val="24"/>
                      <w:szCs w:val="24"/>
                    </w:rPr>
                    <w:t>3 ugers kontrol periode</w:t>
                  </w:r>
                </w:p>
              </w:tc>
              <w:tc>
                <w:tcPr>
                  <w:tcW w:w="2287" w:type="dxa"/>
                </w:tcPr>
                <w:p w:rsidR="00AD7FBA" w:rsidRPr="00AD7FBA" w:rsidRDefault="00AD7FBA" w:rsidP="00AD7FBA">
                  <w:pPr>
                    <w:rPr>
                      <w:sz w:val="24"/>
                      <w:szCs w:val="24"/>
                    </w:rPr>
                  </w:pPr>
                  <w:r w:rsidRPr="00AD7FBA">
                    <w:rPr>
                      <w:sz w:val="24"/>
                      <w:szCs w:val="24"/>
                    </w:rPr>
                    <w:t>1.-3. uge efter intervention</w:t>
                  </w:r>
                </w:p>
              </w:tc>
              <w:tc>
                <w:tcPr>
                  <w:tcW w:w="2287" w:type="dxa"/>
                </w:tcPr>
                <w:p w:rsidR="00AD7FBA" w:rsidRPr="00AD7FBA" w:rsidRDefault="00AD7FBA" w:rsidP="00AD7FBA">
                  <w:pPr>
                    <w:rPr>
                      <w:sz w:val="24"/>
                      <w:szCs w:val="24"/>
                    </w:rPr>
                  </w:pPr>
                  <w:r w:rsidRPr="00AD7FBA">
                    <w:rPr>
                      <w:sz w:val="24"/>
                      <w:szCs w:val="24"/>
                    </w:rPr>
                    <w:t>4.-6. uge efter intervention</w:t>
                  </w:r>
                </w:p>
              </w:tc>
            </w:tr>
            <w:tr w:rsidR="00AD7FBA" w:rsidRPr="00AD7FBA" w:rsidTr="00AD7FBA">
              <w:trPr>
                <w:trHeight w:val="567"/>
              </w:trPr>
              <w:tc>
                <w:tcPr>
                  <w:tcW w:w="2286" w:type="dxa"/>
                </w:tcPr>
                <w:p w:rsidR="00AD7FBA" w:rsidRPr="00AD7FBA" w:rsidRDefault="00AD7FBA" w:rsidP="00AD7FBA">
                  <w:pPr>
                    <w:rPr>
                      <w:sz w:val="24"/>
                      <w:szCs w:val="24"/>
                    </w:rPr>
                  </w:pPr>
                  <w:r w:rsidRPr="00AD7FBA">
                    <w:rPr>
                      <w:sz w:val="24"/>
                      <w:szCs w:val="24"/>
                    </w:rPr>
                    <w:t>Antal kons. I alt</w:t>
                  </w:r>
                </w:p>
              </w:tc>
              <w:tc>
                <w:tcPr>
                  <w:tcW w:w="2286" w:type="dxa"/>
                </w:tcPr>
                <w:p w:rsidR="00AD7FBA" w:rsidRPr="00AD7FBA" w:rsidRDefault="00AD7FBA" w:rsidP="00AD7FBA">
                  <w:pPr>
                    <w:jc w:val="center"/>
                    <w:rPr>
                      <w:sz w:val="24"/>
                      <w:szCs w:val="24"/>
                    </w:rPr>
                  </w:pPr>
                  <w:r w:rsidRPr="00AD7FBA">
                    <w:rPr>
                      <w:sz w:val="24"/>
                      <w:szCs w:val="24"/>
                    </w:rPr>
                    <w:t>2767</w:t>
                  </w:r>
                </w:p>
              </w:tc>
              <w:tc>
                <w:tcPr>
                  <w:tcW w:w="2287" w:type="dxa"/>
                </w:tcPr>
                <w:p w:rsidR="00AD7FBA" w:rsidRPr="00AD7FBA" w:rsidRDefault="00AD7FBA" w:rsidP="00AD7FBA">
                  <w:pPr>
                    <w:jc w:val="center"/>
                    <w:rPr>
                      <w:sz w:val="24"/>
                      <w:szCs w:val="24"/>
                    </w:rPr>
                  </w:pPr>
                  <w:r w:rsidRPr="00AD7FBA">
                    <w:rPr>
                      <w:sz w:val="24"/>
                      <w:szCs w:val="24"/>
                    </w:rPr>
                    <w:t>2837</w:t>
                  </w:r>
                </w:p>
              </w:tc>
              <w:tc>
                <w:tcPr>
                  <w:tcW w:w="2287" w:type="dxa"/>
                </w:tcPr>
                <w:p w:rsidR="00AD7FBA" w:rsidRPr="00AD7FBA" w:rsidRDefault="00AD7FBA" w:rsidP="00AD7FBA">
                  <w:pPr>
                    <w:jc w:val="center"/>
                    <w:rPr>
                      <w:sz w:val="24"/>
                      <w:szCs w:val="24"/>
                    </w:rPr>
                  </w:pPr>
                  <w:r w:rsidRPr="00AD7FBA">
                    <w:rPr>
                      <w:sz w:val="24"/>
                      <w:szCs w:val="24"/>
                    </w:rPr>
                    <w:t>2685</w:t>
                  </w:r>
                </w:p>
              </w:tc>
            </w:tr>
            <w:tr w:rsidR="00AD7FBA" w:rsidRPr="00AD7FBA" w:rsidTr="00AD7FBA">
              <w:trPr>
                <w:trHeight w:val="369"/>
              </w:trPr>
              <w:tc>
                <w:tcPr>
                  <w:tcW w:w="2286" w:type="dxa"/>
                </w:tcPr>
                <w:p w:rsidR="00AD7FBA" w:rsidRPr="00AD7FBA" w:rsidRDefault="00AD7FBA" w:rsidP="00AD7FBA">
                  <w:pPr>
                    <w:rPr>
                      <w:sz w:val="24"/>
                      <w:szCs w:val="24"/>
                    </w:rPr>
                  </w:pPr>
                  <w:r w:rsidRPr="00AD7FBA">
                    <w:rPr>
                      <w:sz w:val="24"/>
                      <w:szCs w:val="24"/>
                    </w:rPr>
                    <w:t>Antal 0106 / andel i %</w:t>
                  </w:r>
                </w:p>
              </w:tc>
              <w:tc>
                <w:tcPr>
                  <w:tcW w:w="2286" w:type="dxa"/>
                </w:tcPr>
                <w:p w:rsidR="00AD7FBA" w:rsidRPr="00AD7FBA" w:rsidRDefault="00AD7FBA" w:rsidP="00AD7FBA">
                  <w:pPr>
                    <w:jc w:val="center"/>
                    <w:rPr>
                      <w:sz w:val="24"/>
                      <w:szCs w:val="24"/>
                    </w:rPr>
                  </w:pPr>
                  <w:r w:rsidRPr="00AD7FBA">
                    <w:rPr>
                      <w:sz w:val="24"/>
                      <w:szCs w:val="24"/>
                    </w:rPr>
                    <w:t>109 / 3,9%</w:t>
                  </w:r>
                </w:p>
              </w:tc>
              <w:tc>
                <w:tcPr>
                  <w:tcW w:w="2287" w:type="dxa"/>
                </w:tcPr>
                <w:p w:rsidR="00AD7FBA" w:rsidRPr="00AD7FBA" w:rsidRDefault="00AD7FBA" w:rsidP="00AD7FBA">
                  <w:pPr>
                    <w:jc w:val="center"/>
                    <w:rPr>
                      <w:color w:val="FF0000"/>
                      <w:sz w:val="24"/>
                      <w:szCs w:val="24"/>
                    </w:rPr>
                  </w:pPr>
                  <w:r w:rsidRPr="00AD7FBA">
                    <w:rPr>
                      <w:sz w:val="24"/>
                      <w:szCs w:val="24"/>
                    </w:rPr>
                    <w:t>176 / 6,2%</w:t>
                  </w:r>
                </w:p>
              </w:tc>
              <w:tc>
                <w:tcPr>
                  <w:tcW w:w="2287" w:type="dxa"/>
                </w:tcPr>
                <w:p w:rsidR="00AD7FBA" w:rsidRPr="00AD7FBA" w:rsidRDefault="00AD7FBA" w:rsidP="00AD7FBA">
                  <w:pPr>
                    <w:jc w:val="center"/>
                    <w:rPr>
                      <w:sz w:val="24"/>
                      <w:szCs w:val="24"/>
                    </w:rPr>
                  </w:pPr>
                  <w:r w:rsidRPr="00AD7FBA">
                    <w:rPr>
                      <w:sz w:val="24"/>
                      <w:szCs w:val="24"/>
                    </w:rPr>
                    <w:t>103 / 3,8%</w:t>
                  </w:r>
                </w:p>
              </w:tc>
            </w:tr>
            <w:tr w:rsidR="00AD7FBA" w:rsidRPr="00AD7FBA" w:rsidTr="00AD7FBA">
              <w:trPr>
                <w:trHeight w:val="527"/>
              </w:trPr>
              <w:tc>
                <w:tcPr>
                  <w:tcW w:w="2286" w:type="dxa"/>
                </w:tcPr>
                <w:p w:rsidR="00AD7FBA" w:rsidRPr="00AD7FBA" w:rsidRDefault="00AD7FBA" w:rsidP="00AD7FBA">
                  <w:pPr>
                    <w:rPr>
                      <w:sz w:val="24"/>
                      <w:szCs w:val="24"/>
                    </w:rPr>
                  </w:pPr>
                  <w:r w:rsidRPr="00AD7FBA">
                    <w:rPr>
                      <w:sz w:val="24"/>
                      <w:szCs w:val="24"/>
                    </w:rPr>
                    <w:t>P-værdi</w:t>
                  </w:r>
                </w:p>
              </w:tc>
              <w:tc>
                <w:tcPr>
                  <w:tcW w:w="2286" w:type="dxa"/>
                </w:tcPr>
                <w:p w:rsidR="00AD7FBA" w:rsidRPr="00AD7FBA" w:rsidRDefault="00AD7FBA" w:rsidP="00AD7FBA">
                  <w:pPr>
                    <w:jc w:val="center"/>
                    <w:rPr>
                      <w:sz w:val="24"/>
                      <w:szCs w:val="24"/>
                    </w:rPr>
                  </w:pPr>
                </w:p>
              </w:tc>
              <w:tc>
                <w:tcPr>
                  <w:tcW w:w="2287" w:type="dxa"/>
                </w:tcPr>
                <w:p w:rsidR="00AD7FBA" w:rsidRPr="00AD7FBA" w:rsidRDefault="00AD7FBA" w:rsidP="00AD7FBA">
                  <w:pPr>
                    <w:jc w:val="center"/>
                    <w:rPr>
                      <w:sz w:val="24"/>
                      <w:szCs w:val="24"/>
                    </w:rPr>
                  </w:pPr>
                  <w:r w:rsidRPr="00AD7FBA">
                    <w:rPr>
                      <w:sz w:val="24"/>
                      <w:szCs w:val="24"/>
                    </w:rPr>
                    <w:t>&lt; 0,001</w:t>
                  </w:r>
                </w:p>
              </w:tc>
              <w:tc>
                <w:tcPr>
                  <w:tcW w:w="2287" w:type="dxa"/>
                </w:tcPr>
                <w:p w:rsidR="00AD7FBA" w:rsidRPr="00AD7FBA" w:rsidRDefault="00AD7FBA" w:rsidP="00AD7FBA">
                  <w:pPr>
                    <w:jc w:val="center"/>
                    <w:rPr>
                      <w:sz w:val="24"/>
                      <w:szCs w:val="24"/>
                    </w:rPr>
                  </w:pPr>
                  <w:r w:rsidRPr="00AD7FBA">
                    <w:rPr>
                      <w:sz w:val="24"/>
                      <w:szCs w:val="24"/>
                    </w:rPr>
                    <w:t>0,9</w:t>
                  </w:r>
                </w:p>
              </w:tc>
            </w:tr>
          </w:tbl>
          <w:p w:rsidR="00AD7FBA" w:rsidRDefault="00AD7FBA"/>
        </w:tc>
      </w:tr>
    </w:tbl>
    <w:p w:rsidR="00A14180" w:rsidRDefault="00A14180" w:rsidP="00C91A37"/>
    <w:p w:rsidR="005C4487" w:rsidRDefault="005C4487" w:rsidP="00C91A37"/>
    <w:p w:rsidR="005C4487" w:rsidRDefault="005C4487" w:rsidP="00C91A37"/>
    <w:p w:rsidR="00C91A37" w:rsidRPr="00CE4A16" w:rsidRDefault="00C91A37" w:rsidP="00C91A37">
      <w:r>
        <w:t>Kontrol Lægehus</w:t>
      </w:r>
    </w:p>
    <w:tbl>
      <w:tblPr>
        <w:tblStyle w:val="Tabel-Gitter"/>
        <w:tblW w:w="0" w:type="auto"/>
        <w:tblLook w:val="04A0"/>
      </w:tblPr>
      <w:tblGrid>
        <w:gridCol w:w="2286"/>
        <w:gridCol w:w="2286"/>
        <w:gridCol w:w="2287"/>
        <w:gridCol w:w="2287"/>
      </w:tblGrid>
      <w:tr w:rsidR="00C91A37" w:rsidRPr="00CE4A16" w:rsidTr="00843154">
        <w:trPr>
          <w:trHeight w:val="369"/>
        </w:trPr>
        <w:tc>
          <w:tcPr>
            <w:tcW w:w="2286" w:type="dxa"/>
          </w:tcPr>
          <w:p w:rsidR="00C91A37" w:rsidRPr="00CE4A16" w:rsidRDefault="00C91A37" w:rsidP="00843154">
            <w:pPr>
              <w:rPr>
                <w:sz w:val="24"/>
                <w:szCs w:val="24"/>
              </w:rPr>
            </w:pPr>
          </w:p>
        </w:tc>
        <w:tc>
          <w:tcPr>
            <w:tcW w:w="2286" w:type="dxa"/>
          </w:tcPr>
          <w:p w:rsidR="00C91A37" w:rsidRPr="00CE4A16" w:rsidRDefault="00C91A37" w:rsidP="00843154">
            <w:pPr>
              <w:rPr>
                <w:sz w:val="24"/>
                <w:szCs w:val="24"/>
              </w:rPr>
            </w:pPr>
            <w:r w:rsidRPr="00CE4A16">
              <w:rPr>
                <w:sz w:val="24"/>
                <w:szCs w:val="24"/>
              </w:rPr>
              <w:t>3 ugers kontrol periode</w:t>
            </w:r>
          </w:p>
        </w:tc>
        <w:tc>
          <w:tcPr>
            <w:tcW w:w="2287" w:type="dxa"/>
          </w:tcPr>
          <w:p w:rsidR="00C91A37" w:rsidRPr="00CE4A16" w:rsidRDefault="00C91A37" w:rsidP="00843154">
            <w:pPr>
              <w:rPr>
                <w:sz w:val="24"/>
                <w:szCs w:val="24"/>
              </w:rPr>
            </w:pPr>
            <w:r w:rsidRPr="00CE4A16">
              <w:rPr>
                <w:sz w:val="24"/>
                <w:szCs w:val="24"/>
              </w:rPr>
              <w:t>1.-3. uge efter intervention</w:t>
            </w:r>
          </w:p>
        </w:tc>
        <w:tc>
          <w:tcPr>
            <w:tcW w:w="2287" w:type="dxa"/>
          </w:tcPr>
          <w:p w:rsidR="00C91A37" w:rsidRPr="00CE4A16" w:rsidRDefault="00C91A37" w:rsidP="00843154">
            <w:pPr>
              <w:rPr>
                <w:sz w:val="24"/>
                <w:szCs w:val="24"/>
              </w:rPr>
            </w:pPr>
            <w:r w:rsidRPr="00CE4A16">
              <w:rPr>
                <w:sz w:val="24"/>
                <w:szCs w:val="24"/>
              </w:rPr>
              <w:t>4.-6</w:t>
            </w:r>
            <w:r w:rsidR="009A0CA9">
              <w:rPr>
                <w:sz w:val="24"/>
                <w:szCs w:val="24"/>
              </w:rPr>
              <w:t>.</w:t>
            </w:r>
            <w:r w:rsidRPr="00CE4A16">
              <w:rPr>
                <w:sz w:val="24"/>
                <w:szCs w:val="24"/>
              </w:rPr>
              <w:t xml:space="preserve"> uge efter intervention</w:t>
            </w:r>
          </w:p>
        </w:tc>
      </w:tr>
      <w:tr w:rsidR="00C91A37" w:rsidRPr="00CE4A16" w:rsidTr="00843154">
        <w:trPr>
          <w:trHeight w:val="567"/>
        </w:trPr>
        <w:tc>
          <w:tcPr>
            <w:tcW w:w="2286" w:type="dxa"/>
          </w:tcPr>
          <w:p w:rsidR="00C91A37" w:rsidRPr="00CE4A16" w:rsidRDefault="00C91A37" w:rsidP="00843154">
            <w:pPr>
              <w:rPr>
                <w:sz w:val="24"/>
                <w:szCs w:val="24"/>
              </w:rPr>
            </w:pPr>
            <w:r w:rsidRPr="00CE4A16">
              <w:rPr>
                <w:sz w:val="24"/>
                <w:szCs w:val="24"/>
              </w:rPr>
              <w:t>Antal kons. I alt</w:t>
            </w:r>
          </w:p>
        </w:tc>
        <w:tc>
          <w:tcPr>
            <w:tcW w:w="2286" w:type="dxa"/>
          </w:tcPr>
          <w:p w:rsidR="00C91A37" w:rsidRPr="00CE4A16" w:rsidRDefault="00874064" w:rsidP="00C91A37">
            <w:pPr>
              <w:jc w:val="center"/>
              <w:rPr>
                <w:sz w:val="24"/>
                <w:szCs w:val="24"/>
              </w:rPr>
            </w:pPr>
            <w:r>
              <w:rPr>
                <w:sz w:val="24"/>
                <w:szCs w:val="24"/>
              </w:rPr>
              <w:t>2921</w:t>
            </w:r>
          </w:p>
        </w:tc>
        <w:tc>
          <w:tcPr>
            <w:tcW w:w="2287" w:type="dxa"/>
          </w:tcPr>
          <w:p w:rsidR="00C91A37" w:rsidRPr="00CE4A16" w:rsidRDefault="00874064" w:rsidP="00C91A37">
            <w:pPr>
              <w:jc w:val="center"/>
              <w:rPr>
                <w:sz w:val="24"/>
                <w:szCs w:val="24"/>
              </w:rPr>
            </w:pPr>
            <w:r>
              <w:rPr>
                <w:sz w:val="24"/>
                <w:szCs w:val="24"/>
              </w:rPr>
              <w:t>3252</w:t>
            </w:r>
          </w:p>
        </w:tc>
        <w:tc>
          <w:tcPr>
            <w:tcW w:w="2287" w:type="dxa"/>
          </w:tcPr>
          <w:p w:rsidR="00C91A37" w:rsidRPr="00CE4A16" w:rsidRDefault="00874064" w:rsidP="00C91A37">
            <w:pPr>
              <w:jc w:val="center"/>
              <w:rPr>
                <w:sz w:val="24"/>
                <w:szCs w:val="24"/>
              </w:rPr>
            </w:pPr>
            <w:r>
              <w:rPr>
                <w:sz w:val="24"/>
                <w:szCs w:val="24"/>
              </w:rPr>
              <w:t>3073</w:t>
            </w:r>
          </w:p>
        </w:tc>
      </w:tr>
      <w:tr w:rsidR="00C91A37" w:rsidRPr="00CE4A16" w:rsidTr="00843154">
        <w:trPr>
          <w:trHeight w:val="369"/>
        </w:trPr>
        <w:tc>
          <w:tcPr>
            <w:tcW w:w="2286" w:type="dxa"/>
          </w:tcPr>
          <w:p w:rsidR="00C91A37" w:rsidRPr="00CE4A16" w:rsidRDefault="00C91A37" w:rsidP="00843154">
            <w:pPr>
              <w:rPr>
                <w:sz w:val="24"/>
                <w:szCs w:val="24"/>
              </w:rPr>
            </w:pPr>
            <w:r w:rsidRPr="00CE4A16">
              <w:rPr>
                <w:sz w:val="24"/>
                <w:szCs w:val="24"/>
              </w:rPr>
              <w:t>Antal 0106 / andel i %</w:t>
            </w:r>
          </w:p>
        </w:tc>
        <w:tc>
          <w:tcPr>
            <w:tcW w:w="2286" w:type="dxa"/>
          </w:tcPr>
          <w:p w:rsidR="00C91A37" w:rsidRPr="00CE4A16" w:rsidRDefault="00874064" w:rsidP="00C91A37">
            <w:pPr>
              <w:jc w:val="center"/>
              <w:rPr>
                <w:sz w:val="24"/>
                <w:szCs w:val="24"/>
              </w:rPr>
            </w:pPr>
            <w:r>
              <w:rPr>
                <w:sz w:val="24"/>
                <w:szCs w:val="24"/>
              </w:rPr>
              <w:t>245/8,3%</w:t>
            </w:r>
          </w:p>
        </w:tc>
        <w:tc>
          <w:tcPr>
            <w:tcW w:w="2287" w:type="dxa"/>
          </w:tcPr>
          <w:p w:rsidR="00C91A37" w:rsidRPr="00CE4A16" w:rsidRDefault="00874064" w:rsidP="00C91A37">
            <w:pPr>
              <w:jc w:val="center"/>
              <w:rPr>
                <w:sz w:val="24"/>
                <w:szCs w:val="24"/>
              </w:rPr>
            </w:pPr>
            <w:r>
              <w:rPr>
                <w:sz w:val="24"/>
                <w:szCs w:val="24"/>
              </w:rPr>
              <w:t>335/10,3%</w:t>
            </w:r>
          </w:p>
        </w:tc>
        <w:tc>
          <w:tcPr>
            <w:tcW w:w="2287" w:type="dxa"/>
          </w:tcPr>
          <w:p w:rsidR="00C91A37" w:rsidRPr="00CE4A16" w:rsidRDefault="00874064" w:rsidP="00C91A37">
            <w:pPr>
              <w:jc w:val="center"/>
              <w:rPr>
                <w:sz w:val="24"/>
                <w:szCs w:val="24"/>
              </w:rPr>
            </w:pPr>
            <w:r>
              <w:rPr>
                <w:sz w:val="24"/>
                <w:szCs w:val="24"/>
              </w:rPr>
              <w:t>272/8,8%</w:t>
            </w:r>
          </w:p>
        </w:tc>
      </w:tr>
      <w:tr w:rsidR="00C91A37" w:rsidRPr="00CE4A16" w:rsidTr="00843154">
        <w:trPr>
          <w:trHeight w:val="527"/>
        </w:trPr>
        <w:tc>
          <w:tcPr>
            <w:tcW w:w="2286" w:type="dxa"/>
          </w:tcPr>
          <w:p w:rsidR="00C91A37" w:rsidRPr="00CE4A16" w:rsidRDefault="00C91A37" w:rsidP="00843154">
            <w:pPr>
              <w:rPr>
                <w:sz w:val="24"/>
                <w:szCs w:val="24"/>
              </w:rPr>
            </w:pPr>
            <w:r w:rsidRPr="00CE4A16">
              <w:rPr>
                <w:sz w:val="24"/>
                <w:szCs w:val="24"/>
              </w:rPr>
              <w:t>P-værdi</w:t>
            </w:r>
          </w:p>
        </w:tc>
        <w:tc>
          <w:tcPr>
            <w:tcW w:w="2286" w:type="dxa"/>
          </w:tcPr>
          <w:p w:rsidR="00C91A37" w:rsidRPr="00CE4A16" w:rsidRDefault="00C91A37" w:rsidP="00C91A37">
            <w:pPr>
              <w:jc w:val="center"/>
              <w:rPr>
                <w:sz w:val="24"/>
                <w:szCs w:val="24"/>
              </w:rPr>
            </w:pPr>
          </w:p>
        </w:tc>
        <w:tc>
          <w:tcPr>
            <w:tcW w:w="2287" w:type="dxa"/>
          </w:tcPr>
          <w:p w:rsidR="00C91A37" w:rsidRPr="00CE4A16" w:rsidRDefault="009A0CA9" w:rsidP="00C91A37">
            <w:pPr>
              <w:jc w:val="center"/>
              <w:rPr>
                <w:sz w:val="24"/>
                <w:szCs w:val="24"/>
              </w:rPr>
            </w:pPr>
            <w:r>
              <w:rPr>
                <w:sz w:val="24"/>
                <w:szCs w:val="24"/>
              </w:rPr>
              <w:t xml:space="preserve"> 0,0</w:t>
            </w:r>
            <w:r w:rsidR="00BF1CEF">
              <w:rPr>
                <w:sz w:val="24"/>
                <w:szCs w:val="24"/>
              </w:rPr>
              <w:t>2</w:t>
            </w:r>
          </w:p>
        </w:tc>
        <w:tc>
          <w:tcPr>
            <w:tcW w:w="2287" w:type="dxa"/>
          </w:tcPr>
          <w:p w:rsidR="00C91A37" w:rsidRPr="00CE4A16" w:rsidRDefault="009A0CA9" w:rsidP="00C91A37">
            <w:pPr>
              <w:jc w:val="center"/>
              <w:rPr>
                <w:sz w:val="24"/>
                <w:szCs w:val="24"/>
              </w:rPr>
            </w:pPr>
            <w:r>
              <w:rPr>
                <w:sz w:val="24"/>
                <w:szCs w:val="24"/>
              </w:rPr>
              <w:t>0,</w:t>
            </w:r>
            <w:r w:rsidR="00BF1CEF">
              <w:rPr>
                <w:sz w:val="24"/>
                <w:szCs w:val="24"/>
              </w:rPr>
              <w:t>6</w:t>
            </w:r>
          </w:p>
        </w:tc>
      </w:tr>
    </w:tbl>
    <w:p w:rsidR="00C91A37" w:rsidRPr="00CE4A16" w:rsidRDefault="00C91A37" w:rsidP="00C91A37"/>
    <w:p w:rsidR="00C91A37" w:rsidRDefault="00C91A37" w:rsidP="00426B9F"/>
    <w:p w:rsidR="00C91A37" w:rsidRDefault="00C91A37" w:rsidP="00426B9F"/>
    <w:p w:rsidR="007A5AFC" w:rsidRDefault="00D06E94" w:rsidP="00426B9F">
      <w:r>
        <w:t xml:space="preserve">Der ses en </w:t>
      </w:r>
      <w:r w:rsidR="00645370">
        <w:t>høj</w:t>
      </w:r>
      <w:r>
        <w:t>signifikant stigning i anvendelsen af ydelsen i ”interventionslægehuset” de første 3 uger efter interventionen</w:t>
      </w:r>
      <w:r w:rsidR="00C71CEB">
        <w:t xml:space="preserve"> (fig. 1</w:t>
      </w:r>
      <w:r>
        <w:t>.</w:t>
      </w:r>
      <w:r w:rsidR="00C71CEB">
        <w:t>)</w:t>
      </w:r>
      <w:r w:rsidRPr="00D06E94">
        <w:t xml:space="preserve"> </w:t>
      </w:r>
      <w:r w:rsidR="007A5AFC">
        <w:t xml:space="preserve">Derefter falder anvendelsen af ydelsen til </w:t>
      </w:r>
      <w:r w:rsidR="00645370">
        <w:t>niveauet svarende til</w:t>
      </w:r>
      <w:r w:rsidR="007A5AFC">
        <w:t xml:space="preserve"> kontrol perioden.</w:t>
      </w:r>
    </w:p>
    <w:p w:rsidR="007A5AFC" w:rsidRDefault="000E5255" w:rsidP="00426B9F">
      <w:r>
        <w:t>I kontro</w:t>
      </w:r>
      <w:r w:rsidR="00645370">
        <w:t xml:space="preserve">llægehuset ses en signifikant </w:t>
      </w:r>
      <w:r w:rsidR="007A5AFC">
        <w:t>stigning fra kontrolperioden til</w:t>
      </w:r>
      <w:r w:rsidR="00645370">
        <w:t xml:space="preserve"> de første 3 uger</w:t>
      </w:r>
      <w:r w:rsidR="007A5AFC">
        <w:t xml:space="preserve"> efter implementeringen</w:t>
      </w:r>
      <w:r w:rsidR="00645370">
        <w:t xml:space="preserve"> i det andet lægehus. Derefter ses stadig en stigning dog ikke signifikant.</w:t>
      </w:r>
      <w:r w:rsidR="007A5AFC">
        <w:t xml:space="preserve"> </w:t>
      </w:r>
    </w:p>
    <w:p w:rsidR="0008674B" w:rsidRDefault="0008674B" w:rsidP="00426B9F"/>
    <w:p w:rsidR="00645370" w:rsidRDefault="00645370" w:rsidP="00426B9F"/>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484B82" w:rsidRDefault="00484B82" w:rsidP="00426B9F">
      <w:pPr>
        <w:rPr>
          <w:u w:val="single"/>
        </w:rPr>
      </w:pPr>
    </w:p>
    <w:p w:rsidR="00EF4969" w:rsidRDefault="00EF4969" w:rsidP="00426B9F">
      <w:pPr>
        <w:rPr>
          <w:u w:val="single"/>
        </w:rPr>
      </w:pPr>
    </w:p>
    <w:p w:rsidR="00EF4969" w:rsidRDefault="00EF4969" w:rsidP="00426B9F">
      <w:pPr>
        <w:rPr>
          <w:u w:val="single"/>
        </w:rPr>
      </w:pPr>
    </w:p>
    <w:p w:rsidR="00EF4969" w:rsidRDefault="00EF4969" w:rsidP="00426B9F">
      <w:pPr>
        <w:rPr>
          <w:u w:val="single"/>
        </w:rPr>
      </w:pPr>
    </w:p>
    <w:p w:rsidR="00EF4969" w:rsidRDefault="00EF4969" w:rsidP="00426B9F">
      <w:pPr>
        <w:rPr>
          <w:u w:val="single"/>
        </w:rPr>
      </w:pPr>
    </w:p>
    <w:p w:rsidR="00EF4969" w:rsidRDefault="00EF4969" w:rsidP="00426B9F">
      <w:pPr>
        <w:rPr>
          <w:u w:val="single"/>
        </w:rPr>
      </w:pPr>
    </w:p>
    <w:p w:rsidR="00EF4969" w:rsidRDefault="00EF4969" w:rsidP="00426B9F">
      <w:pPr>
        <w:rPr>
          <w:u w:val="single"/>
        </w:rPr>
      </w:pPr>
    </w:p>
    <w:p w:rsidR="00426B9F" w:rsidRDefault="00426B9F" w:rsidP="00426B9F">
      <w:pPr>
        <w:rPr>
          <w:u w:val="single"/>
        </w:rPr>
      </w:pPr>
      <w:r w:rsidRPr="00426B9F">
        <w:rPr>
          <w:u w:val="single"/>
        </w:rPr>
        <w:lastRenderedPageBreak/>
        <w:t>Diskussion:</w:t>
      </w:r>
    </w:p>
    <w:p w:rsidR="00551982" w:rsidRDefault="00551982" w:rsidP="00426B9F">
      <w:pPr>
        <w:rPr>
          <w:u w:val="single"/>
        </w:rPr>
      </w:pPr>
    </w:p>
    <w:p w:rsidR="00551982" w:rsidRDefault="00551982" w:rsidP="00551982">
      <w:r w:rsidRPr="00551982">
        <w:t>Implementer</w:t>
      </w:r>
      <w:r>
        <w:t>ing af nye tiltag</w:t>
      </w:r>
      <w:r w:rsidRPr="00551982">
        <w:t xml:space="preserve"> </w:t>
      </w:r>
      <w:r>
        <w:t xml:space="preserve">er en kontinuerlig udfordring for almen praksis. Det er derfor vigtigt at </w:t>
      </w:r>
      <w:r w:rsidR="004C6003">
        <w:t>gøre sig klart</w:t>
      </w:r>
      <w:r w:rsidR="0041120C">
        <w:t>,</w:t>
      </w:r>
      <w:r w:rsidR="004C6003">
        <w:t xml:space="preserve"> hvilken strategi man anvender</w:t>
      </w:r>
      <w:r w:rsidR="0041120C">
        <w:t>,</w:t>
      </w:r>
      <w:r w:rsidR="004C6003">
        <w:t xml:space="preserve"> når nye ting skal indføres. Af litteraturen fremgår det tydeligt</w:t>
      </w:r>
      <w:r w:rsidR="0041120C">
        <w:t>,</w:t>
      </w:r>
      <w:r w:rsidR="004C6003">
        <w:t xml:space="preserve"> at det ikke er underordnet</w:t>
      </w:r>
      <w:r w:rsidR="0041120C">
        <w:t>,</w:t>
      </w:r>
      <w:r w:rsidR="004C6003">
        <w:t xml:space="preserve"> hvordan man vælger at gribe tingene an</w:t>
      </w:r>
      <w:r w:rsidR="0041120C">
        <w:t>,</w:t>
      </w:r>
      <w:r w:rsidR="004C6003">
        <w:t xml:space="preserve"> og at bevidsthed omkring udfordringen er vigtig.  </w:t>
      </w:r>
    </w:p>
    <w:p w:rsidR="005C67DE" w:rsidRPr="00551982" w:rsidRDefault="005C67DE" w:rsidP="00551982"/>
    <w:p w:rsidR="00D6577C" w:rsidRDefault="005C67DE" w:rsidP="005C67DE">
      <w:r>
        <w:t>En implementeringsstrategi bestående af flere komponenter synes at være godt dokumen</w:t>
      </w:r>
      <w:r w:rsidR="0041120C">
        <w:t xml:space="preserve">teret (5,8). </w:t>
      </w:r>
      <w:r>
        <w:t>I dette studie blev anvendt følgende komponenter: gruppeundervisning</w:t>
      </w:r>
      <w:r w:rsidR="00D6577C">
        <w:t>, ugentlige mundtlige remindere samt mundtlig feedback 3 uger inde i projectet.</w:t>
      </w:r>
    </w:p>
    <w:p w:rsidR="00FC31C8" w:rsidRPr="00EA4AF8" w:rsidRDefault="005C67DE" w:rsidP="005C67DE">
      <w:pPr>
        <w:rPr>
          <w:color w:val="000000" w:themeColor="text1"/>
        </w:rPr>
      </w:pPr>
      <w:r w:rsidRPr="00EA4AF8">
        <w:rPr>
          <w:color w:val="000000" w:themeColor="text1"/>
        </w:rPr>
        <w:t>En svaghed ved dette design er, at</w:t>
      </w:r>
      <w:r w:rsidR="00D6577C" w:rsidRPr="00EA4AF8">
        <w:rPr>
          <w:color w:val="000000" w:themeColor="text1"/>
        </w:rPr>
        <w:t xml:space="preserve"> ifald man påviser en effekt af den samlede intervention, er det ikke muligt at udifferentiere</w:t>
      </w:r>
      <w:r w:rsidR="00B84128" w:rsidRPr="00EA4AF8">
        <w:rPr>
          <w:color w:val="000000" w:themeColor="text1"/>
        </w:rPr>
        <w:t xml:space="preserve"> </w:t>
      </w:r>
      <w:r w:rsidR="00D6577C" w:rsidRPr="00EA4AF8">
        <w:rPr>
          <w:color w:val="000000" w:themeColor="text1"/>
        </w:rPr>
        <w:t>hvi</w:t>
      </w:r>
      <w:r w:rsidR="00B84128" w:rsidRPr="00EA4AF8">
        <w:rPr>
          <w:color w:val="000000" w:themeColor="text1"/>
        </w:rPr>
        <w:t>l</w:t>
      </w:r>
      <w:r w:rsidR="00D6577C" w:rsidRPr="00EA4AF8">
        <w:rPr>
          <w:color w:val="000000" w:themeColor="text1"/>
        </w:rPr>
        <w:t>ken delkomponent, der havde størst effekt</w:t>
      </w:r>
      <w:r w:rsidR="00FC31C8" w:rsidRPr="00EA4AF8">
        <w:rPr>
          <w:color w:val="000000" w:themeColor="text1"/>
        </w:rPr>
        <w:t>,</w:t>
      </w:r>
      <w:r w:rsidR="00B84128" w:rsidRPr="00EA4AF8">
        <w:rPr>
          <w:color w:val="000000" w:themeColor="text1"/>
        </w:rPr>
        <w:t xml:space="preserve"> og dermed heller ikke hvilke komponenter der eventuelt var ganske uden </w:t>
      </w:r>
      <w:r w:rsidR="00FC31C8" w:rsidRPr="00EA4AF8">
        <w:rPr>
          <w:color w:val="000000" w:themeColor="text1"/>
        </w:rPr>
        <w:t>betydning og således spild at ressourcer.</w:t>
      </w:r>
    </w:p>
    <w:p w:rsidR="005C67DE" w:rsidRPr="00EA4AF8" w:rsidRDefault="003C4BF4" w:rsidP="005C67DE">
      <w:pPr>
        <w:rPr>
          <w:i/>
          <w:color w:val="000000" w:themeColor="text1"/>
        </w:rPr>
      </w:pPr>
      <w:r w:rsidRPr="00EA4AF8">
        <w:rPr>
          <w:color w:val="000000" w:themeColor="text1"/>
        </w:rPr>
        <w:t>Et d</w:t>
      </w:r>
      <w:r w:rsidR="00FC31C8" w:rsidRPr="00EA4AF8">
        <w:rPr>
          <w:color w:val="000000" w:themeColor="text1"/>
        </w:rPr>
        <w:t>esign</w:t>
      </w:r>
      <w:r w:rsidR="004045F4" w:rsidRPr="00EA4AF8">
        <w:rPr>
          <w:color w:val="000000" w:themeColor="text1"/>
        </w:rPr>
        <w:t>,</w:t>
      </w:r>
      <w:r w:rsidR="00FC31C8" w:rsidRPr="00EA4AF8">
        <w:rPr>
          <w:color w:val="000000" w:themeColor="text1"/>
        </w:rPr>
        <w:t xml:space="preserve"> hvo</w:t>
      </w:r>
      <w:r w:rsidR="004045F4" w:rsidRPr="00EA4AF8">
        <w:rPr>
          <w:color w:val="000000" w:themeColor="text1"/>
        </w:rPr>
        <w:t xml:space="preserve">r effekten af hver enkelt komponent </w:t>
      </w:r>
      <w:r w:rsidRPr="00EA4AF8">
        <w:rPr>
          <w:color w:val="000000" w:themeColor="text1"/>
        </w:rPr>
        <w:t xml:space="preserve">blev </w:t>
      </w:r>
      <w:r w:rsidR="004045F4" w:rsidRPr="00EA4AF8">
        <w:rPr>
          <w:color w:val="000000" w:themeColor="text1"/>
        </w:rPr>
        <w:t>analyseret og målt ifht. de øvrige,</w:t>
      </w:r>
      <w:r w:rsidRPr="00EA4AF8">
        <w:rPr>
          <w:color w:val="000000" w:themeColor="text1"/>
        </w:rPr>
        <w:t xml:space="preserve"> kunne have belyst dette. Det ville så bare være</w:t>
      </w:r>
      <w:r w:rsidR="00EA4AF8" w:rsidRPr="00EA4AF8">
        <w:rPr>
          <w:color w:val="000000" w:themeColor="text1"/>
        </w:rPr>
        <w:t xml:space="preserve"> endnu</w:t>
      </w:r>
      <w:r w:rsidRPr="00EA4AF8">
        <w:rPr>
          <w:color w:val="000000" w:themeColor="text1"/>
        </w:rPr>
        <w:t xml:space="preserve"> vanskeligere at opnå utvetydige og signifikante resultater</w:t>
      </w:r>
      <w:r w:rsidR="00EA4AF8" w:rsidRPr="00EA4AF8">
        <w:rPr>
          <w:color w:val="000000" w:themeColor="text1"/>
        </w:rPr>
        <w:t xml:space="preserve"> i et så lille studie som dette, da beskedne effekter kræver store studier</w:t>
      </w:r>
      <w:r w:rsidRPr="00EA4AF8">
        <w:rPr>
          <w:color w:val="000000" w:themeColor="text1"/>
        </w:rPr>
        <w:t>.</w:t>
      </w:r>
      <w:r w:rsidR="00EA4AF8" w:rsidRPr="00EA4AF8">
        <w:rPr>
          <w:color w:val="000000" w:themeColor="text1"/>
        </w:rPr>
        <w:t xml:space="preserve"> </w:t>
      </w:r>
      <w:r w:rsidR="00D6577C" w:rsidRPr="00EA4AF8">
        <w:rPr>
          <w:color w:val="000000" w:themeColor="text1"/>
        </w:rPr>
        <w:t xml:space="preserve"> </w:t>
      </w:r>
    </w:p>
    <w:p w:rsidR="00EA4AF8" w:rsidRPr="00EA4AF8" w:rsidRDefault="00EA4AF8" w:rsidP="005C67DE">
      <w:pPr>
        <w:rPr>
          <w:color w:val="000000" w:themeColor="text1"/>
        </w:rPr>
      </w:pPr>
    </w:p>
    <w:p w:rsidR="000332BD" w:rsidRDefault="00562BD8" w:rsidP="000332BD">
      <w:r w:rsidRPr="00EA4AF8">
        <w:rPr>
          <w:color w:val="000000" w:themeColor="text1"/>
        </w:rPr>
        <w:t>At lave interventionen tværfaglig</w:t>
      </w:r>
      <w:r w:rsidR="00DF475B" w:rsidRPr="00EA4AF8">
        <w:rPr>
          <w:color w:val="000000" w:themeColor="text1"/>
        </w:rPr>
        <w:t xml:space="preserve"> var under de givne forhold naturligt, </w:t>
      </w:r>
      <w:r w:rsidR="00926D58" w:rsidRPr="00EA4AF8">
        <w:rPr>
          <w:color w:val="000000" w:themeColor="text1"/>
        </w:rPr>
        <w:t>da ikke kun 1 faggruppe anvender ydelsen</w:t>
      </w:r>
      <w:r w:rsidRPr="00EA4AF8">
        <w:rPr>
          <w:color w:val="000000" w:themeColor="text1"/>
        </w:rPr>
        <w:t>.</w:t>
      </w:r>
      <w:r w:rsidR="00E649AA" w:rsidRPr="00EA4AF8">
        <w:rPr>
          <w:color w:val="000000" w:themeColor="text1"/>
        </w:rPr>
        <w:t xml:space="preserve"> Resultaterne belyser dog ikke hvilken faggruppe</w:t>
      </w:r>
      <w:r w:rsidR="006A5C1D" w:rsidRPr="00EA4AF8">
        <w:rPr>
          <w:color w:val="000000" w:themeColor="text1"/>
        </w:rPr>
        <w:t>,</w:t>
      </w:r>
      <w:r w:rsidR="00E649AA" w:rsidRPr="00EA4AF8">
        <w:rPr>
          <w:color w:val="000000" w:themeColor="text1"/>
        </w:rPr>
        <w:t xml:space="preserve"> der ændrede</w:t>
      </w:r>
      <w:r w:rsidR="00E649AA">
        <w:t xml:space="preserve"> anvendelsesmønster eller </w:t>
      </w:r>
      <w:r w:rsidR="006A5C1D">
        <w:t xml:space="preserve">om </w:t>
      </w:r>
      <w:r w:rsidR="00E649AA">
        <w:t>evt. ændringer repræsentere</w:t>
      </w:r>
      <w:r w:rsidR="00273582">
        <w:t>r</w:t>
      </w:r>
      <w:r w:rsidR="00E649AA">
        <w:t xml:space="preserve"> enkeltpersoner</w:t>
      </w:r>
      <w:r w:rsidR="006A5C1D">
        <w:t>s ændrede adfærd</w:t>
      </w:r>
      <w:r w:rsidR="00E649AA">
        <w:t>.</w:t>
      </w:r>
      <w:r w:rsidR="00EE3E09">
        <w:t xml:space="preserve"> Om én faggruppe, frem for andre, var lettere at påvirke og dermed lettere at få til at ændre adfærd</w:t>
      </w:r>
      <w:r w:rsidR="00992049">
        <w:t xml:space="preserve"> er interessant</w:t>
      </w:r>
      <w:r w:rsidR="00E60258">
        <w:t>,</w:t>
      </w:r>
      <w:r w:rsidR="00992049">
        <w:t xml:space="preserve"> </w:t>
      </w:r>
      <w:r w:rsidR="00E60258">
        <w:t>fordi</w:t>
      </w:r>
      <w:r w:rsidR="00992049">
        <w:t xml:space="preserve"> man, ved </w:t>
      </w:r>
      <w:r w:rsidR="00E60258">
        <w:t xml:space="preserve">nøje </w:t>
      </w:r>
      <w:r w:rsidR="00992049">
        <w:t>at målrette sine tiltag</w:t>
      </w:r>
      <w:r w:rsidR="00E60258">
        <w:t xml:space="preserve"> til modtageren</w:t>
      </w:r>
      <w:r w:rsidR="00992049">
        <w:t>, kan spare ikke ubetydelige ressou</w:t>
      </w:r>
      <w:r w:rsidR="000D198B">
        <w:t>r</w:t>
      </w:r>
      <w:r w:rsidR="00992049">
        <w:t>cer</w:t>
      </w:r>
      <w:r w:rsidR="00E60258">
        <w:t>. Desværre tillader vores set-up ikke, at vi drager konklusioner desangående. Igen ville et større og betydeligt mere omfangsrigt studie kunne klarlægge den problemstilling.</w:t>
      </w:r>
    </w:p>
    <w:p w:rsidR="000332BD" w:rsidRDefault="000332BD" w:rsidP="000332BD">
      <w:r w:rsidRPr="000332BD">
        <w:t xml:space="preserve"> </w:t>
      </w:r>
    </w:p>
    <w:p w:rsidR="000D198B" w:rsidRDefault="000332BD" w:rsidP="00551982">
      <w:r>
        <w:t>En af de få komponenter, som i andre studier lader til at facilitere en implementering positivt, er  ”reminder” tilgangen (8). Det var derfor oplagt at afprøve anvendeligheden. Der var især de første 2 uger flere afklarende spørgsmål, og den generelle holdning og håndteringsstrategi i lægehuset blev drøftet og ændret. Der var helt tydeligt et behov for at få repeteret forholdene/kriterierne omkring ydelsen, og anvendelsen af os som ”udefra kommende eksperter” var, som beskrevet i litteraturen (3), en god indgangsvinkel.</w:t>
      </w:r>
    </w:p>
    <w:p w:rsidR="00E03165" w:rsidRDefault="00E03165">
      <w:r>
        <w:t xml:space="preserve">At lade </w:t>
      </w:r>
      <w:r w:rsidR="00274200">
        <w:t>de ugentlige remindere</w:t>
      </w:r>
      <w:r>
        <w:t xml:space="preserve"> have individuelt islæt</w:t>
      </w:r>
      <w:r w:rsidR="00EF4969">
        <w:t xml:space="preserve">, som der åbnedes mulighed for her, idét reminderen blev givet ifbm. frokostpausen, </w:t>
      </w:r>
      <w:r w:rsidR="000332BD">
        <w:t>er operationelt</w:t>
      </w:r>
      <w:r>
        <w:t xml:space="preserve"> i</w:t>
      </w:r>
      <w:r w:rsidR="00274200">
        <w:t xml:space="preserve"> forbindelse med en mindre om</w:t>
      </w:r>
      <w:r w:rsidR="00EF4969">
        <w:t xml:space="preserve">fangsrig implementeringsproces. </w:t>
      </w:r>
      <w:r>
        <w:t xml:space="preserve">Ved f.eks. landsdækkende tiltag </w:t>
      </w:r>
      <w:r w:rsidR="00DA120C">
        <w:t>vil det kræve for mange ressourcer</w:t>
      </w:r>
      <w:r>
        <w:t>.</w:t>
      </w:r>
    </w:p>
    <w:p w:rsidR="00EC51CA" w:rsidRDefault="00E03165">
      <w:r>
        <w:t>Det har ikke været muligt</w:t>
      </w:r>
      <w:r w:rsidR="000D198B">
        <w:t>,</w:t>
      </w:r>
      <w:r>
        <w:t xml:space="preserve"> at finde litteratur omhandlende hvor hyppigt man bør foretage ”reminding”, men ugentligt opfølgning faldt logisk og anvendeligt under de givne rammer og forhold.   </w:t>
      </w:r>
    </w:p>
    <w:p w:rsidR="00E03165" w:rsidRDefault="00E03165"/>
    <w:p w:rsidR="00836260" w:rsidRDefault="000E6A86" w:rsidP="00836260">
      <w:r>
        <w:t>Af resultaterne ses højsignifikant stigning i interventionslægehuset og en signifikant stigning i kontrollægehuset.</w:t>
      </w:r>
      <w:r w:rsidR="00C007E9">
        <w:t xml:space="preserve"> At der er stigning i begge lægehuse</w:t>
      </w:r>
      <w:r w:rsidR="00A31152">
        <w:t xml:space="preserve"> medfører</w:t>
      </w:r>
      <w:r w:rsidR="00F852ED">
        <w:t>,</w:t>
      </w:r>
      <w:r w:rsidR="0069408E">
        <w:t xml:space="preserve"> at der ikke kan drages nogle sikre </w:t>
      </w:r>
      <w:r>
        <w:t>konklusioner omkring effekten at den valgte intervention. Stigningerne kan være udtryk for naturlig vari</w:t>
      </w:r>
      <w:r w:rsidR="0069408E">
        <w:t xml:space="preserve">ation. Det kan heller ikke udelukkes, </w:t>
      </w:r>
      <w:r w:rsidR="00C007E9">
        <w:t xml:space="preserve">at der </w:t>
      </w:r>
      <w:r>
        <w:t>har været en kampagne eller ligne</w:t>
      </w:r>
      <w:r w:rsidR="0069408E">
        <w:t xml:space="preserve">nde op til observationsperioden – omend vi ikke har kendskab til sådanne </w:t>
      </w:r>
      <w:r w:rsidR="00836260">
        <w:t>confounde</w:t>
      </w:r>
      <w:r w:rsidR="0069408E">
        <w:t>re.</w:t>
      </w:r>
    </w:p>
    <w:p w:rsidR="00C007E9" w:rsidRDefault="00200A53">
      <w:r>
        <w:t>Vi gennemførte projectet i september/oktober; m</w:t>
      </w:r>
      <w:r w:rsidR="00C007E9">
        <w:t>an kunne også forestille sig, at årstiden</w:t>
      </w:r>
      <w:r>
        <w:t xml:space="preserve"> </w:t>
      </w:r>
      <w:r w:rsidR="00C007E9">
        <w:t>alene gør, at såvel patienter som sundhedspersonale er mere opmærksomme på forebyggende tiltag – det forekommer umiddelbart naturligt at tænke forebyggelse og ”sygdoms-kontrol” når efteråret og vinteren står for døren</w:t>
      </w:r>
      <w:r>
        <w:t>; igen et aspekt som, helt eller delvist, kunne forklare den påviste stigning.</w:t>
      </w:r>
    </w:p>
    <w:p w:rsidR="00790B98" w:rsidRDefault="00790B98">
      <w:r>
        <w:lastRenderedPageBreak/>
        <w:t xml:space="preserve">Fra interventionen til observationsperioden </w:t>
      </w:r>
      <w:r w:rsidR="000332BD">
        <w:t xml:space="preserve">var der kun 3 dage. En eventuel effekt af </w:t>
      </w:r>
      <w:r>
        <w:t>interventionen kan i den første uge være påvirket af</w:t>
      </w:r>
      <w:r w:rsidR="00653749">
        <w:t>,</w:t>
      </w:r>
      <w:r>
        <w:t xml:space="preserve"> at forebyggelseskonsultationer ofte planlægges ud i fremtiden. Således</w:t>
      </w:r>
      <w:r w:rsidR="000332BD">
        <w:t xml:space="preserve"> </w:t>
      </w:r>
      <w:r>
        <w:t>at der</w:t>
      </w:r>
      <w:r w:rsidR="000332BD">
        <w:t xml:space="preserve">, </w:t>
      </w:r>
      <w:r>
        <w:t>i lægehuse med et langt interval til næste ledige tid</w:t>
      </w:r>
      <w:r w:rsidR="00653749">
        <w:t>,</w:t>
      </w:r>
      <w:r>
        <w:t xml:space="preserve"> ikke vil kunne ses</w:t>
      </w:r>
      <w:r w:rsidR="00653749">
        <w:t xml:space="preserve"> effekt</w:t>
      </w:r>
      <w:r>
        <w:t xml:space="preserve"> lige efter interventionen.</w:t>
      </w:r>
    </w:p>
    <w:p w:rsidR="000E6A86" w:rsidRDefault="00C007E9">
      <w:r>
        <w:t xml:space="preserve"> </w:t>
      </w:r>
    </w:p>
    <w:p w:rsidR="00DB7338" w:rsidRDefault="000E6A86">
      <w:r>
        <w:t xml:space="preserve">Vi har efterfølgende </w:t>
      </w:r>
      <w:r w:rsidR="00685880" w:rsidRPr="00EA4AF8">
        <w:rPr>
          <w:color w:val="000000" w:themeColor="text1"/>
        </w:rPr>
        <w:t>set på lægehusenes anvendelse af FK i flere perioder, bl.a. i ugerne op til interv</w:t>
      </w:r>
      <w:r w:rsidR="00DB14F7" w:rsidRPr="00EA4AF8">
        <w:rPr>
          <w:color w:val="000000" w:themeColor="text1"/>
        </w:rPr>
        <w:t xml:space="preserve">entionen. Det ses, at </w:t>
      </w:r>
      <w:r w:rsidR="00EA4AF8" w:rsidRPr="00EA4AF8">
        <w:rPr>
          <w:color w:val="000000" w:themeColor="text1"/>
        </w:rPr>
        <w:t>kontrol</w:t>
      </w:r>
      <w:r w:rsidR="00DB14F7" w:rsidRPr="00EA4AF8">
        <w:rPr>
          <w:color w:val="000000" w:themeColor="text1"/>
        </w:rPr>
        <w:t>læge</w:t>
      </w:r>
      <w:r w:rsidR="00685880" w:rsidRPr="00EA4AF8">
        <w:rPr>
          <w:color w:val="000000" w:themeColor="text1"/>
        </w:rPr>
        <w:t>huset</w:t>
      </w:r>
      <w:r w:rsidR="00DB14F7" w:rsidRPr="00EA4AF8">
        <w:rPr>
          <w:color w:val="000000" w:themeColor="text1"/>
        </w:rPr>
        <w:t xml:space="preserve"> </w:t>
      </w:r>
      <w:r w:rsidR="00685880" w:rsidRPr="00EA4AF8">
        <w:rPr>
          <w:color w:val="000000" w:themeColor="text1"/>
        </w:rPr>
        <w:t>har et meget svingende anv</w:t>
      </w:r>
      <w:r w:rsidR="00EA4AF8" w:rsidRPr="00EA4AF8">
        <w:rPr>
          <w:color w:val="000000" w:themeColor="text1"/>
        </w:rPr>
        <w:t>endelsesmønster, hvorimod interventions</w:t>
      </w:r>
      <w:r w:rsidR="00685880" w:rsidRPr="00EA4AF8">
        <w:rPr>
          <w:color w:val="000000" w:themeColor="text1"/>
        </w:rPr>
        <w:t>lægehuset ligger stabilt</w:t>
      </w:r>
      <w:r w:rsidR="00B54BEB" w:rsidRPr="00EA4AF8">
        <w:rPr>
          <w:color w:val="000000" w:themeColor="text1"/>
        </w:rPr>
        <w:t>. Dette kunne pege i retning af</w:t>
      </w:r>
      <w:r w:rsidR="009A18AB" w:rsidRPr="00EA4AF8">
        <w:rPr>
          <w:color w:val="000000" w:themeColor="text1"/>
        </w:rPr>
        <w:t>,</w:t>
      </w:r>
      <w:r w:rsidR="00B54BEB" w:rsidRPr="00EA4AF8">
        <w:rPr>
          <w:color w:val="000000" w:themeColor="text1"/>
        </w:rPr>
        <w:t xml:space="preserve"> at vores intervention har medført en vis stigning i interventionslægehuset.</w:t>
      </w:r>
      <w:r w:rsidR="00802B77" w:rsidRPr="00EA4AF8">
        <w:rPr>
          <w:color w:val="000000" w:themeColor="text1"/>
        </w:rPr>
        <w:t xml:space="preserve"> Omvendt må man dog sige, at stigningen kunne forklares med naturlig variation.</w:t>
      </w:r>
      <w:r w:rsidR="00802B77">
        <w:t xml:space="preserve"> Skulle man komme nærmere, hvor meget den naturlige variation betyder, ville det kræve </w:t>
      </w:r>
      <w:r w:rsidR="00DB7338">
        <w:t xml:space="preserve">et langt større studie med </w:t>
      </w:r>
      <w:r w:rsidR="00A429DA">
        <w:t xml:space="preserve">betydeligt </w:t>
      </w:r>
      <w:r w:rsidR="00DB7338">
        <w:t>flere lægehuse.</w:t>
      </w:r>
    </w:p>
    <w:p w:rsidR="000E6A86" w:rsidRDefault="00B54BEB">
      <w:r>
        <w:t>Kontrollæge</w:t>
      </w:r>
      <w:r w:rsidR="00DB7338">
        <w:t xml:space="preserve">huset ses som udgangspunkt </w:t>
      </w:r>
      <w:r>
        <w:t>at have en høj anvendelses hyppighed, 8,3% mod 3,9%</w:t>
      </w:r>
      <w:r w:rsidR="00415068">
        <w:t xml:space="preserve"> i interventionslægehuset hvilket gør, at </w:t>
      </w:r>
      <w:r>
        <w:t>sammenligneligheden af</w:t>
      </w:r>
      <w:r w:rsidR="009A18AB">
        <w:t xml:space="preserve"> de 2 lægehuse ikke er optimal. Set i bakspejlet havde det været mere hensigtsmæssigt, om man havde valgt to lægehuse, der som udgangspunkt lå </w:t>
      </w:r>
      <w:r w:rsidR="00AF3898">
        <w:t>mere</w:t>
      </w:r>
      <w:r w:rsidR="009A18AB">
        <w:t xml:space="preserve"> ens i anvendelsen af FK. Det ville bidrage til at lette fortolkningen af data.</w:t>
      </w:r>
    </w:p>
    <w:p w:rsidR="00B54BEB" w:rsidRDefault="00B54BEB"/>
    <w:p w:rsidR="00EC51CA" w:rsidRDefault="00EC51CA"/>
    <w:p w:rsidR="00B834AA" w:rsidRDefault="000E6A86" w:rsidP="001145D1">
      <w:r>
        <w:t>Den højsignifikante stigning i interventionslægehuset ses kun at holde</w:t>
      </w:r>
      <w:r w:rsidR="001145D1">
        <w:t xml:space="preserve"> 3 uger.</w:t>
      </w:r>
      <w:r w:rsidR="00DA1BD1">
        <w:t xml:space="preserve"> Ca. 3 uger inde i observationen </w:t>
      </w:r>
      <w:r w:rsidR="001145D1">
        <w:t>opstod</w:t>
      </w:r>
      <w:r w:rsidR="00DA1BD1">
        <w:t xml:space="preserve"> der</w:t>
      </w:r>
      <w:r w:rsidR="001145D1">
        <w:t xml:space="preserve"> sygdom i interventionslægehuset Sygemeldingerne medførte mas</w:t>
      </w:r>
      <w:r w:rsidR="00897A03">
        <w:t>sive omstruktureringer</w:t>
      </w:r>
      <w:r w:rsidR="0042080F">
        <w:t xml:space="preserve"> og nærmest krisetilstande.</w:t>
      </w:r>
      <w:r w:rsidR="00897A03">
        <w:t xml:space="preserve"> </w:t>
      </w:r>
      <w:r w:rsidR="0042080F">
        <w:t xml:space="preserve">Det </w:t>
      </w:r>
      <w:r w:rsidR="00612C5A">
        <w:t>førte</w:t>
      </w:r>
      <w:r w:rsidR="0042080F">
        <w:t xml:space="preserve"> muligvis</w:t>
      </w:r>
      <w:r w:rsidR="00612C5A">
        <w:t xml:space="preserve"> til</w:t>
      </w:r>
      <w:r w:rsidR="0042080F">
        <w:t xml:space="preserve">, at samtlige </w:t>
      </w:r>
      <w:r w:rsidR="00963347">
        <w:t>personale</w:t>
      </w:r>
      <w:r w:rsidR="0042080F">
        <w:t>grupper</w:t>
      </w:r>
      <w:r w:rsidR="00963347">
        <w:t xml:space="preserve"> manglede det </w:t>
      </w:r>
      <w:r w:rsidR="001145D1">
        <w:t>fornødne overskud til tage initiativ</w:t>
      </w:r>
      <w:r w:rsidR="00612C5A">
        <w:t xml:space="preserve"> til at</w:t>
      </w:r>
      <w:r w:rsidR="0042080F">
        <w:t xml:space="preserve"> aftale en forebyggelses</w:t>
      </w:r>
      <w:r w:rsidR="001145D1">
        <w:t xml:space="preserve">konsultation. </w:t>
      </w:r>
      <w:r w:rsidR="00B834AA">
        <w:t>Mangel på ledige tider</w:t>
      </w:r>
      <w:r w:rsidR="00991377">
        <w:t xml:space="preserve"> og</w:t>
      </w:r>
      <w:r w:rsidR="0042080F">
        <w:t xml:space="preserve"> økonomisering at ressource</w:t>
      </w:r>
      <w:r w:rsidR="00B834AA">
        <w:t>rne</w:t>
      </w:r>
      <w:r w:rsidR="0042080F">
        <w:t>, som er udfordringer i en krisetid,</w:t>
      </w:r>
      <w:r w:rsidR="00B834AA">
        <w:t xml:space="preserve"> har </w:t>
      </w:r>
      <w:r w:rsidR="0042080F">
        <w:t xml:space="preserve">sandsynligvis </w:t>
      </w:r>
      <w:r w:rsidR="00B834AA">
        <w:t>også spillet en rolle.</w:t>
      </w:r>
      <w:r w:rsidR="00991377">
        <w:t xml:space="preserve"> </w:t>
      </w:r>
    </w:p>
    <w:p w:rsidR="00991377" w:rsidRDefault="00B834AA" w:rsidP="001145D1">
      <w:r>
        <w:t>Derudover</w:t>
      </w:r>
      <w:r w:rsidR="001145D1">
        <w:t xml:space="preserve"> er det nærliggende at antage, at manglende</w:t>
      </w:r>
      <w:r>
        <w:t xml:space="preserve"> mentalt</w:t>
      </w:r>
      <w:r w:rsidR="001145D1">
        <w:t xml:space="preserve"> overskud har resulteret i</w:t>
      </w:r>
      <w:r w:rsidR="00612C5A">
        <w:t>,</w:t>
      </w:r>
      <w:r w:rsidR="001145D1">
        <w:t xml:space="preserve"> at færre konsultationer</w:t>
      </w:r>
      <w:r w:rsidR="00612C5A">
        <w:t>,</w:t>
      </w:r>
      <w:r w:rsidR="001145D1">
        <w:t xml:space="preserve"> der opfyldte </w:t>
      </w:r>
      <w:r w:rsidR="00612C5A">
        <w:t>forebyggelses</w:t>
      </w:r>
      <w:r w:rsidR="001145D1">
        <w:t>kriterierne</w:t>
      </w:r>
      <w:r w:rsidR="00612C5A">
        <w:t>,</w:t>
      </w:r>
      <w:r w:rsidR="001145D1">
        <w:t xml:space="preserve"> er blevet ”opdaget” og konverteret til forebyggelseskonsultationer.</w:t>
      </w:r>
      <w:r w:rsidR="00DA1BD1">
        <w:t xml:space="preserve"> </w:t>
      </w:r>
      <w:r w:rsidR="00612C5A">
        <w:t>Det</w:t>
      </w:r>
      <w:r>
        <w:t xml:space="preserve"> er vores opfattelse</w:t>
      </w:r>
      <w:r w:rsidR="00612C5A">
        <w:t>,</w:t>
      </w:r>
      <w:r>
        <w:t xml:space="preserve"> at mange konsultationer opfyldte kriterierne for en forebyggelseskonsultation, men at de bare ikke blev identificeret og kodet rigtigt.</w:t>
      </w:r>
    </w:p>
    <w:p w:rsidR="001145D1" w:rsidRDefault="00DA1BD1" w:rsidP="001145D1">
      <w:r>
        <w:t>En anden mulig årsag kunne også være</w:t>
      </w:r>
      <w:r w:rsidR="00612C5A">
        <w:t>,</w:t>
      </w:r>
      <w:r>
        <w:t xml:space="preserve"> at </w:t>
      </w:r>
      <w:r w:rsidR="001145D1">
        <w:t>”nyhedsværdien”/”straks effekten” klinger af</w:t>
      </w:r>
      <w:r>
        <w:t xml:space="preserve"> efter 3 uger</w:t>
      </w:r>
      <w:r w:rsidR="001145D1">
        <w:t>.</w:t>
      </w:r>
      <w:r w:rsidR="00B834AA">
        <w:t xml:space="preserve"> Det har ikke været muligt at finde</w:t>
      </w:r>
      <w:r w:rsidR="00847E11">
        <w:t xml:space="preserve"> anvendelige</w:t>
      </w:r>
      <w:r w:rsidR="00B834AA">
        <w:t xml:space="preserve"> litterære beskrivelser</w:t>
      </w:r>
      <w:r w:rsidR="00847E11">
        <w:t xml:space="preserve"> af, hvor stabil en </w:t>
      </w:r>
      <w:r w:rsidR="00B834AA">
        <w:t>nyetableret</w:t>
      </w:r>
      <w:r w:rsidR="00612C5A">
        <w:t xml:space="preserve"> effekt er</w:t>
      </w:r>
      <w:r w:rsidR="00847E11">
        <w:t xml:space="preserve"> eller beskrivelser af evt. neutralisering med tiden.</w:t>
      </w:r>
    </w:p>
    <w:p w:rsidR="001145D1" w:rsidRDefault="003F7768">
      <w:r>
        <w:t>Endvidere  må vi igen sige, at den ikke nøjere definerede faktor ”naturlig variation” ikke kan afvises at spille en rolle</w:t>
      </w:r>
      <w:r w:rsidR="00B34EF0">
        <w:t xml:space="preserve"> – det er muligt, at resultaterne, uanset sygemeldninger og krisetilstande, var de samme.</w:t>
      </w:r>
    </w:p>
    <w:p w:rsidR="000E34D7" w:rsidRDefault="000E34D7">
      <w:r>
        <w:t xml:space="preserve">Det kan dog ikke fornægtes, at vi i </w:t>
      </w:r>
      <w:r w:rsidR="003F7768">
        <w:t>forløbet</w:t>
      </w:r>
      <w:r>
        <w:t xml:space="preserve"> oplevede</w:t>
      </w:r>
      <w:r w:rsidR="003F7768">
        <w:t>, at oversku</w:t>
      </w:r>
      <w:r>
        <w:t>d</w:t>
      </w:r>
      <w:r w:rsidR="003F7768">
        <w:t>det i interventionslægehuset til at forkusere på det nye tiltag faldt betragteligt</w:t>
      </w:r>
      <w:r>
        <w:t>,</w:t>
      </w:r>
      <w:r w:rsidR="003F7768">
        <w:t xml:space="preserve"> da man løb ind i de omfattende sygemeldinger.</w:t>
      </w:r>
      <w:r>
        <w:t xml:space="preserve"> Det fremgik klart af de tilkendegivelser, personalet kom med. </w:t>
      </w:r>
      <w:r w:rsidR="003F7768">
        <w:t xml:space="preserve"> </w:t>
      </w:r>
    </w:p>
    <w:p w:rsidR="00281269" w:rsidRDefault="003F7768">
      <w:r>
        <w:t>Vi kan</w:t>
      </w:r>
      <w:r w:rsidR="000E34D7">
        <w:t>, som anført,</w:t>
      </w:r>
      <w:r>
        <w:t xml:space="preserve"> ikke med sikkerhed sige, hvad det betød for vores resultater</w:t>
      </w:r>
      <w:r w:rsidR="000E34D7">
        <w:t xml:space="preserve">, </w:t>
      </w:r>
      <w:r>
        <w:t xml:space="preserve"> men tillader os</w:t>
      </w:r>
      <w:r w:rsidR="00030617">
        <w:t xml:space="preserve">, på baggrund af nævnte erfaringer, at udlede, </w:t>
      </w:r>
      <w:r w:rsidR="00B54BEB">
        <w:t xml:space="preserve">at </w:t>
      </w:r>
      <w:r w:rsidR="00DA1BD1">
        <w:t>en nyintroduceret ændring af patienthåndteringen er sårbar</w:t>
      </w:r>
      <w:r w:rsidR="00030617">
        <w:t>,</w:t>
      </w:r>
      <w:r w:rsidR="00DA1BD1">
        <w:t xml:space="preserve"> og at </w:t>
      </w:r>
      <w:r w:rsidR="00281269">
        <w:t>der skal overraskende lidt til at fjerne fokus fra et nyt initiativ</w:t>
      </w:r>
      <w:r w:rsidR="00030617">
        <w:t>,</w:t>
      </w:r>
      <w:r w:rsidR="00281269">
        <w:t xml:space="preserve"> som det gennemførte.   </w:t>
      </w:r>
    </w:p>
    <w:p w:rsidR="006717F1" w:rsidRDefault="006717F1"/>
    <w:p w:rsidR="00281269" w:rsidRDefault="00B54BEB">
      <w:r>
        <w:t xml:space="preserve">Den </w:t>
      </w:r>
      <w:r w:rsidR="006717F1">
        <w:t>øge</w:t>
      </w:r>
      <w:r>
        <w:t>de</w:t>
      </w:r>
      <w:r w:rsidR="006717F1">
        <w:t xml:space="preserve"> anvendelsen af 0106 i kontrollægehuset</w:t>
      </w:r>
      <w:r w:rsidR="004F1F46">
        <w:t xml:space="preserve"> kan </w:t>
      </w:r>
      <w:r w:rsidR="006717F1">
        <w:t>skyldes</w:t>
      </w:r>
      <w:r w:rsidR="00B34EF0">
        <w:t>, at der i lægehuset, på trods at forsøg på det modsatte, forek</w:t>
      </w:r>
      <w:r w:rsidR="006717F1">
        <w:t>om</w:t>
      </w:r>
      <w:r w:rsidR="00B34EF0">
        <w:t xml:space="preserve"> en del omtale af projektet. Dette skete særligt i tiden </w:t>
      </w:r>
      <w:r w:rsidR="004F3192">
        <w:t>m</w:t>
      </w:r>
      <w:r w:rsidR="006717F1">
        <w:t xml:space="preserve">ellem kontrolperioden og observationsperioden. </w:t>
      </w:r>
    </w:p>
    <w:p w:rsidR="00281269" w:rsidRDefault="00281269">
      <w:r>
        <w:t xml:space="preserve">Kontrollægehuset består af halvt så mange læger som interventionslægehuset. </w:t>
      </w:r>
      <w:r w:rsidR="004F3192">
        <w:t>At der</w:t>
      </w:r>
      <w:r w:rsidR="004F1F46">
        <w:t>,</w:t>
      </w:r>
      <w:r w:rsidR="004F3192">
        <w:t xml:space="preserve"> i kontrollægehuset</w:t>
      </w:r>
      <w:r w:rsidR="004F1F46">
        <w:t>,</w:t>
      </w:r>
      <w:r w:rsidR="004F3192">
        <w:t xml:space="preserve"> også er en øget anvendelse</w:t>
      </w:r>
      <w:r w:rsidR="004F1F46">
        <w:t>,</w:t>
      </w:r>
      <w:r w:rsidR="004F3192">
        <w:t xml:space="preserve"> kan afspejle</w:t>
      </w:r>
      <w:r w:rsidR="004F1F46">
        <w:t>,</w:t>
      </w:r>
      <w:r w:rsidR="004F3192">
        <w:t xml:space="preserve"> at et lægehus med 3 læger</w:t>
      </w:r>
      <w:r>
        <w:t xml:space="preserve"> nemmere ”o</w:t>
      </w:r>
      <w:r w:rsidR="004F3192">
        <w:t>ver frokosten” kan</w:t>
      </w:r>
      <w:r>
        <w:t xml:space="preserve"> rette fokus mod nye initiativer.</w:t>
      </w:r>
    </w:p>
    <w:p w:rsidR="00867AD9" w:rsidRDefault="006717F1">
      <w:r>
        <w:t>Det havde været ideelt</w:t>
      </w:r>
      <w:r w:rsidR="004F1F46">
        <w:t xml:space="preserve">, </w:t>
      </w:r>
      <w:r w:rsidR="0043419E">
        <w:t xml:space="preserve">hvis kontrollægehuset havde været </w:t>
      </w:r>
      <w:r>
        <w:t xml:space="preserve">blindet. Derved kunne denne bias være undgået. </w:t>
      </w:r>
    </w:p>
    <w:p w:rsidR="006717F1" w:rsidRDefault="0004588B">
      <w:r>
        <w:lastRenderedPageBreak/>
        <w:t>Udvælgelsen af lægehuse kunne således være foretaget mere omhyggeligt, dog må forholdene omkring udviklingspotentiale i interventionslægehuset være et afgørende kriterium.</w:t>
      </w:r>
    </w:p>
    <w:p w:rsidR="0004588B" w:rsidRDefault="0004588B"/>
    <w:p w:rsidR="00D32F9D" w:rsidRDefault="00D32F9D">
      <w:r>
        <w:t>Mellem kontrolperioden og interventionen er en periode på 12 uger svt. sommer</w:t>
      </w:r>
      <w:r w:rsidR="005D3D7B">
        <w:t>ferieperioden</w:t>
      </w:r>
      <w:r>
        <w:t xml:space="preserve">. </w:t>
      </w:r>
      <w:r w:rsidR="00836260">
        <w:t>Dette har bl.a. været nødv</w:t>
      </w:r>
      <w:r w:rsidR="004F1F46">
        <w:t xml:space="preserve">endigt pga. studiets særdeles begrænsede tidsramme. Endvidere har vi forsøgt at vælge perioder, hvor samtlige læger i begge lægehuse var til stede og ikke var på ferie, kurser etc. </w:t>
      </w:r>
      <w:r w:rsidR="0004588B">
        <w:t>Det er således en svaghed ved studiet</w:t>
      </w:r>
      <w:r w:rsidR="004F1F46">
        <w:t>,</w:t>
      </w:r>
      <w:r w:rsidR="0004588B">
        <w:t xml:space="preserve"> at der er så langt mellem perioderne</w:t>
      </w:r>
      <w:r w:rsidR="00545A5E">
        <w:t xml:space="preserve">, men et nødvendigt onde for at opnå homogene perioder. </w:t>
      </w:r>
    </w:p>
    <w:p w:rsidR="00836260" w:rsidRDefault="00836260"/>
    <w:p w:rsidR="00836260" w:rsidRDefault="00836260">
      <w:r>
        <w:t xml:space="preserve">Hvor meget man skal lægge i beregning af p-værdier er kontroversielt. </w:t>
      </w:r>
      <w:r w:rsidR="00536C37">
        <w:t>Resultaterne i dette</w:t>
      </w:r>
      <w:r>
        <w:t xml:space="preserve"> studie </w:t>
      </w:r>
      <w:r w:rsidR="00536C37">
        <w:t xml:space="preserve">åbner således debatten om vægtningen af højsignifikant kontra signifikant, idet der </w:t>
      </w:r>
      <w:r w:rsidR="004F1F46">
        <w:t>i interventionslægehuset sker</w:t>
      </w:r>
      <w:r w:rsidR="00536C37">
        <w:t xml:space="preserve"> en</w:t>
      </w:r>
      <w:r>
        <w:t xml:space="preserve"> højsignifikant stigni</w:t>
      </w:r>
      <w:r w:rsidR="004F1F46">
        <w:t>ng og i kontrollægehuset</w:t>
      </w:r>
      <w:r w:rsidR="00536C37">
        <w:t xml:space="preserve"> ”kun” en</w:t>
      </w:r>
      <w:r w:rsidR="004F1F46">
        <w:t xml:space="preserve"> </w:t>
      </w:r>
      <w:r>
        <w:t xml:space="preserve">signifikant stigning. </w:t>
      </w:r>
    </w:p>
    <w:p w:rsidR="0008674B" w:rsidRDefault="00836260">
      <w:r>
        <w:t>Objekti</w:t>
      </w:r>
      <w:r w:rsidR="00927EE5">
        <w:t xml:space="preserve">vt set kan man ikke drage </w:t>
      </w:r>
      <w:r>
        <w:t>klare konklusioner ud fra resultaterne</w:t>
      </w:r>
      <w:r w:rsidR="00927EE5">
        <w:t>, som anført ovenfor er der en del andre fakorer, som ikke kan afvises at kunne forklare tallene. F</w:t>
      </w:r>
      <w:r>
        <w:t>or os</w:t>
      </w:r>
      <w:r w:rsidR="00927EE5">
        <w:t>,</w:t>
      </w:r>
      <w:r>
        <w:t xml:space="preserve"> der var en del af interventionen og dagligt fornemmede </w:t>
      </w:r>
      <w:r w:rsidR="003D3E50">
        <w:t>stemningen omkring forsøget med at ændre personaleadfærd</w:t>
      </w:r>
      <w:r w:rsidR="00927EE5">
        <w:t>,</w:t>
      </w:r>
      <w:r w:rsidR="003D3E50">
        <w:t xml:space="preserve"> er det nærliggende at tro at interven</w:t>
      </w:r>
      <w:r w:rsidR="00927EE5">
        <w:t xml:space="preserve">tionen medførte stigningen. Vi er os dog bevidste, at denne opfattelse muligvis skyldes en ikke ubetydelig følelsesmæssig involvering i projectet – et aspekt som uden tvivl </w:t>
      </w:r>
      <w:r w:rsidR="000B3F05">
        <w:t>katalyserer ethvert studie, men som altså på den anden side også kan have indvirkning på tolkningen af resultaterne.</w:t>
      </w:r>
    </w:p>
    <w:p w:rsidR="00E57B0B" w:rsidRDefault="00E57B0B"/>
    <w:p w:rsidR="00E57B0B" w:rsidRDefault="00E57B0B"/>
    <w:p w:rsidR="00E57B0B" w:rsidRDefault="00E57B0B"/>
    <w:p w:rsidR="00E57B0B" w:rsidRDefault="00E57B0B"/>
    <w:p w:rsidR="00E57B0B" w:rsidRDefault="00E57B0B"/>
    <w:p w:rsidR="00E57B0B" w:rsidRDefault="00E57B0B"/>
    <w:p w:rsidR="00E57B0B" w:rsidRDefault="00E57B0B"/>
    <w:p w:rsidR="00E57B0B" w:rsidRDefault="00E57B0B"/>
    <w:p w:rsidR="00E57B0B" w:rsidRDefault="00E57B0B"/>
    <w:p w:rsidR="00E57B0B" w:rsidRDefault="00E57B0B"/>
    <w:p w:rsidR="00E57B0B" w:rsidRDefault="00E57B0B"/>
    <w:p w:rsidR="003D683C" w:rsidRDefault="003D683C"/>
    <w:p w:rsidR="003D683C" w:rsidRDefault="003D683C"/>
    <w:p w:rsidR="003D683C" w:rsidRDefault="003D683C"/>
    <w:p w:rsidR="00E57B0B" w:rsidRDefault="00E57B0B">
      <w:pPr>
        <w:rPr>
          <w:u w:val="single"/>
        </w:rPr>
      </w:pPr>
    </w:p>
    <w:p w:rsidR="00E57B0B" w:rsidRDefault="00E57B0B">
      <w:pPr>
        <w:rPr>
          <w:u w:val="single"/>
        </w:rPr>
      </w:pPr>
    </w:p>
    <w:p w:rsidR="00E57B0B" w:rsidRDefault="00E57B0B">
      <w:pPr>
        <w:rPr>
          <w:u w:val="single"/>
        </w:rPr>
      </w:pPr>
    </w:p>
    <w:p w:rsidR="00E57B0B" w:rsidRDefault="00E57B0B">
      <w:pPr>
        <w:rPr>
          <w:u w:val="single"/>
        </w:rPr>
      </w:pPr>
    </w:p>
    <w:p w:rsidR="00E57B0B" w:rsidRDefault="00E57B0B">
      <w:pPr>
        <w:rPr>
          <w:u w:val="single"/>
        </w:rPr>
      </w:pPr>
    </w:p>
    <w:p w:rsidR="00E57B0B" w:rsidRDefault="00E57B0B">
      <w:pPr>
        <w:rPr>
          <w:u w:val="single"/>
        </w:rPr>
      </w:pPr>
    </w:p>
    <w:p w:rsidR="00E57B0B" w:rsidRDefault="00E57B0B">
      <w:pPr>
        <w:rPr>
          <w:u w:val="single"/>
        </w:rPr>
      </w:pPr>
    </w:p>
    <w:p w:rsidR="00E57B0B" w:rsidRDefault="00E57B0B">
      <w:pPr>
        <w:rPr>
          <w:u w:val="single"/>
        </w:rPr>
      </w:pPr>
    </w:p>
    <w:p w:rsidR="00E57B0B" w:rsidRDefault="00E57B0B">
      <w:pPr>
        <w:rPr>
          <w:u w:val="single"/>
        </w:rPr>
      </w:pPr>
    </w:p>
    <w:p w:rsidR="00E57B0B" w:rsidRDefault="00E57B0B">
      <w:pPr>
        <w:rPr>
          <w:u w:val="single"/>
        </w:rPr>
      </w:pPr>
    </w:p>
    <w:p w:rsidR="00E57B0B" w:rsidRDefault="00E57B0B">
      <w:pPr>
        <w:rPr>
          <w:u w:val="single"/>
        </w:rPr>
      </w:pPr>
    </w:p>
    <w:p w:rsidR="00E57B0B" w:rsidRDefault="00E57B0B">
      <w:pPr>
        <w:rPr>
          <w:u w:val="single"/>
        </w:rPr>
      </w:pPr>
    </w:p>
    <w:p w:rsidR="00E57B0B" w:rsidRDefault="00E57B0B">
      <w:pPr>
        <w:rPr>
          <w:u w:val="single"/>
        </w:rPr>
      </w:pPr>
    </w:p>
    <w:p w:rsidR="00E57B0B" w:rsidRDefault="00E57B0B">
      <w:pPr>
        <w:rPr>
          <w:u w:val="single"/>
        </w:rPr>
      </w:pPr>
    </w:p>
    <w:p w:rsidR="00D32F9D" w:rsidRPr="00A14180" w:rsidRDefault="00D32F9D">
      <w:pPr>
        <w:rPr>
          <w:u w:val="single"/>
        </w:rPr>
      </w:pPr>
      <w:r w:rsidRPr="00A14180">
        <w:rPr>
          <w:u w:val="single"/>
        </w:rPr>
        <w:lastRenderedPageBreak/>
        <w:t xml:space="preserve">Konklusion: </w:t>
      </w:r>
    </w:p>
    <w:p w:rsidR="00D17EAF" w:rsidRDefault="00D17EAF">
      <w:r>
        <w:t>Vi har gennemført et interventionsstudie i almen praksis bestående af flere komponenter. Dette på baggrund af et litteraturstudie om forandringsteori relateret til praksis med fokus på implementeringsmetoder.</w:t>
      </w:r>
    </w:p>
    <w:p w:rsidR="00D17EAF" w:rsidRDefault="0029703E">
      <w:r>
        <w:t>Der ses en signifikant stigning i anvendelsen af FK i ugerne efter interventionen.</w:t>
      </w:r>
      <w:r w:rsidR="003D3E50">
        <w:t xml:space="preserve"> </w:t>
      </w:r>
    </w:p>
    <w:p w:rsidR="00D17EAF" w:rsidRDefault="00D17EAF">
      <w:r>
        <w:t>Der er dog flere usikkerheder ved det valgte interventionsregimé, som bla. ikke tager højde for naturlig variation, de enkelte elementers isolerede effekt, eventuelle befolkningskampagner etc.</w:t>
      </w:r>
    </w:p>
    <w:p w:rsidR="00D17EAF" w:rsidRDefault="00D17EAF">
      <w:r>
        <w:t xml:space="preserve">Vi kan derfor ikke tillade os at konkludere, at stigningen </w:t>
      </w:r>
      <w:r w:rsidR="0080666D">
        <w:t xml:space="preserve">alene </w:t>
      </w:r>
      <w:r>
        <w:t>skyldes interventionen.</w:t>
      </w:r>
    </w:p>
    <w:p w:rsidR="0080666D" w:rsidRDefault="00BA7FC0">
      <w:r>
        <w:t xml:space="preserve">Den påviste stigning var </w:t>
      </w:r>
      <w:r w:rsidR="00713886">
        <w:t>kortvarig og ophørte i nær relati</w:t>
      </w:r>
      <w:r w:rsidR="0080666D">
        <w:t xml:space="preserve">on </w:t>
      </w:r>
      <w:r w:rsidR="00713886">
        <w:t>til massive uforudsete omstruktureringer i interventionslægehuset</w:t>
      </w:r>
      <w:r w:rsidR="0080666D">
        <w:t>. Vi t</w:t>
      </w:r>
      <w:r w:rsidR="00713886">
        <w:t>illader os forsigtigt</w:t>
      </w:r>
      <w:r w:rsidR="0080666D">
        <w:t xml:space="preserve"> at udlede, at ændrede vaner initie</w:t>
      </w:r>
      <w:r>
        <w:t>lt er sårbare og let reversible</w:t>
      </w:r>
      <w:r w:rsidR="0080666D">
        <w:t>.</w:t>
      </w:r>
      <w:r w:rsidR="0029703E">
        <w:t xml:space="preserve"> </w:t>
      </w:r>
    </w:p>
    <w:p w:rsidR="0029703E" w:rsidRDefault="0029703E"/>
    <w:p w:rsidR="001145D1" w:rsidRDefault="001145D1"/>
    <w:p w:rsidR="00484B82" w:rsidRDefault="00484B82">
      <w:pPr>
        <w:rPr>
          <w:u w:val="single"/>
        </w:rPr>
      </w:pPr>
    </w:p>
    <w:p w:rsidR="00484B82" w:rsidRDefault="00484B82">
      <w:pPr>
        <w:rPr>
          <w:u w:val="single"/>
        </w:rPr>
      </w:pPr>
    </w:p>
    <w:p w:rsidR="00FD6557" w:rsidRDefault="00FD6557">
      <w:pPr>
        <w:rPr>
          <w:u w:val="single"/>
        </w:rPr>
      </w:pPr>
    </w:p>
    <w:p w:rsidR="000D1C75" w:rsidRPr="00A14180" w:rsidRDefault="000D1C75">
      <w:pPr>
        <w:rPr>
          <w:i/>
          <w:u w:val="single"/>
        </w:rPr>
      </w:pPr>
      <w:r w:rsidRPr="00A14180">
        <w:rPr>
          <w:u w:val="single"/>
        </w:rPr>
        <w:t xml:space="preserve">Perspektivering: </w:t>
      </w:r>
    </w:p>
    <w:p w:rsidR="00540B1E" w:rsidRDefault="00540B1E">
      <w:pPr>
        <w:rPr>
          <w:color w:val="000000" w:themeColor="text1"/>
        </w:rPr>
      </w:pPr>
      <w:r>
        <w:rPr>
          <w:color w:val="000000" w:themeColor="text1"/>
        </w:rPr>
        <w:t>Vi har genne</w:t>
      </w:r>
      <w:r w:rsidR="00FD6557">
        <w:rPr>
          <w:color w:val="000000" w:themeColor="text1"/>
        </w:rPr>
        <w:t>mf</w:t>
      </w:r>
      <w:r>
        <w:rPr>
          <w:color w:val="000000" w:themeColor="text1"/>
        </w:rPr>
        <w:t>ørt et mindre project omhandlende forandringsteori i praksis. Vi har fulgt de anbefalede retningslinier på området og gennemført et interventionsstudie be</w:t>
      </w:r>
      <w:r w:rsidR="00FD6557">
        <w:rPr>
          <w:color w:val="000000" w:themeColor="text1"/>
        </w:rPr>
        <w:t>stå</w:t>
      </w:r>
      <w:r>
        <w:rPr>
          <w:color w:val="000000" w:themeColor="text1"/>
        </w:rPr>
        <w:t>ende af flere komponenter. Vi så en signifikant stigning i antallet af forebyggel</w:t>
      </w:r>
      <w:r w:rsidR="00FD6557">
        <w:rPr>
          <w:color w:val="000000" w:themeColor="text1"/>
        </w:rPr>
        <w:t>ses</w:t>
      </w:r>
      <w:r>
        <w:rPr>
          <w:color w:val="000000" w:themeColor="text1"/>
        </w:rPr>
        <w:t>konsultationer i interventionslægehuset</w:t>
      </w:r>
      <w:r w:rsidR="00FD6557">
        <w:rPr>
          <w:color w:val="000000" w:themeColor="text1"/>
        </w:rPr>
        <w:t>,</w:t>
      </w:r>
      <w:r>
        <w:rPr>
          <w:color w:val="000000" w:themeColor="text1"/>
        </w:rPr>
        <w:t xml:space="preserve"> men desværre tillader vores studiedesign ikke</w:t>
      </w:r>
      <w:r w:rsidR="00FD6557">
        <w:rPr>
          <w:color w:val="000000" w:themeColor="text1"/>
        </w:rPr>
        <w:t xml:space="preserve"> entydige konklusioner hvad angår effekten.</w:t>
      </w:r>
      <w:r>
        <w:rPr>
          <w:color w:val="000000" w:themeColor="text1"/>
        </w:rPr>
        <w:t xml:space="preserve"> </w:t>
      </w:r>
      <w:r w:rsidR="00FD6557">
        <w:rPr>
          <w:color w:val="000000" w:themeColor="text1"/>
        </w:rPr>
        <w:t>Større og langt mere omfattende studier vil kunne afsløre, om man med så enkle midler, som dem vi anvendte, kan gennemføre markante og varige ændringer i et lægehus.</w:t>
      </w:r>
    </w:p>
    <w:p w:rsidR="0091009A" w:rsidRPr="00165566" w:rsidRDefault="0091009A">
      <w:r>
        <w:t>V</w:t>
      </w:r>
      <w:r w:rsidR="00FF4245">
        <w:t xml:space="preserve">i mener, det vil være særdeles </w:t>
      </w:r>
      <w:r w:rsidR="00FD6557">
        <w:t xml:space="preserve">relevant med sådanne </w:t>
      </w:r>
      <w:r w:rsidR="005E3FC7">
        <w:t>studie</w:t>
      </w:r>
      <w:r w:rsidR="00FD6557">
        <w:t>r</w:t>
      </w:r>
      <w:r w:rsidR="005E3FC7">
        <w:t>. Dette idet</w:t>
      </w:r>
      <w:r w:rsidR="00FF4245">
        <w:t xml:space="preserve"> de praktiserende læger konstant skal tilpasse sig nye og ændrede retningslinier for behandling</w:t>
      </w:r>
      <w:r w:rsidR="00A8340A">
        <w:t xml:space="preserve">, imødekomme diverse formelle </w:t>
      </w:r>
      <w:r w:rsidR="005551AE">
        <w:t xml:space="preserve">krav fra myndighederne </w:t>
      </w:r>
      <w:r w:rsidR="00AA1D00">
        <w:t xml:space="preserve">etc. For at tilpasningen </w:t>
      </w:r>
      <w:r w:rsidR="002A303B">
        <w:t xml:space="preserve">sker </w:t>
      </w:r>
      <w:r w:rsidR="00AA1D00">
        <w:t>optimalt, dvs. så hurtigt som muligt og så omkostningsfrit som muligt, er det essentielt</w:t>
      </w:r>
      <w:r w:rsidR="00FF4245">
        <w:t xml:space="preserve"> </w:t>
      </w:r>
      <w:r w:rsidR="00AA1D00">
        <w:t>for de praktiserende læger at have kendskab til hvilke im</w:t>
      </w:r>
      <w:r w:rsidR="002A303B">
        <w:t>p</w:t>
      </w:r>
      <w:r w:rsidR="00AA1D00">
        <w:t>lementeringsstrategi</w:t>
      </w:r>
      <w:r w:rsidR="002A303B">
        <w:t>er, der er mest effektive.</w:t>
      </w:r>
    </w:p>
    <w:p w:rsidR="00E51024" w:rsidRDefault="00E51024"/>
    <w:p w:rsidR="004C4951" w:rsidRDefault="004C4951"/>
    <w:p w:rsidR="004C4951" w:rsidRDefault="004C4951"/>
    <w:p w:rsidR="00484B82" w:rsidRDefault="00484B82"/>
    <w:p w:rsidR="00484B82" w:rsidRDefault="00484B82"/>
    <w:p w:rsidR="00484B82" w:rsidRDefault="00484B82"/>
    <w:p w:rsidR="00484B82" w:rsidRDefault="00484B82"/>
    <w:p w:rsidR="00484B82" w:rsidRDefault="00484B82"/>
    <w:p w:rsidR="00484B82" w:rsidRDefault="00484B82"/>
    <w:p w:rsidR="00484B82" w:rsidRDefault="00484B82"/>
    <w:p w:rsidR="00484B82" w:rsidRDefault="00484B82"/>
    <w:p w:rsidR="00843C33" w:rsidRDefault="00843C33"/>
    <w:p w:rsidR="00762918" w:rsidRDefault="00762918"/>
    <w:p w:rsidR="00762918" w:rsidRDefault="00762918"/>
    <w:p w:rsidR="00762918" w:rsidRDefault="00762918"/>
    <w:p w:rsidR="00762918" w:rsidRDefault="00762918"/>
    <w:p w:rsidR="00762918" w:rsidRDefault="00762918"/>
    <w:p w:rsidR="00762918" w:rsidRDefault="00762918"/>
    <w:p w:rsidR="00762918" w:rsidRDefault="00762918"/>
    <w:p w:rsidR="00762918" w:rsidRDefault="00762918"/>
    <w:p w:rsidR="00EC51CA" w:rsidRPr="0029703E" w:rsidRDefault="00480618">
      <w:r w:rsidRPr="0029703E">
        <w:lastRenderedPageBreak/>
        <w:t>Litteratur</w:t>
      </w:r>
      <w:r w:rsidR="00EC51CA" w:rsidRPr="0029703E">
        <w:t>liste:</w:t>
      </w:r>
    </w:p>
    <w:p w:rsidR="00480618" w:rsidRPr="0029703E" w:rsidRDefault="00480618"/>
    <w:p w:rsidR="00480618" w:rsidRPr="0029703E" w:rsidRDefault="00480618"/>
    <w:p w:rsidR="00480618" w:rsidRPr="0029703E" w:rsidRDefault="00EC51CA" w:rsidP="00480618">
      <w:pPr>
        <w:pStyle w:val="Listeafsnit"/>
        <w:numPr>
          <w:ilvl w:val="0"/>
          <w:numId w:val="1"/>
        </w:numPr>
      </w:pPr>
      <w:r w:rsidRPr="0029703E">
        <w:t>Landsoverenskomsten pr. 01.</w:t>
      </w:r>
      <w:r w:rsidR="007123D0" w:rsidRPr="0029703E">
        <w:t>04.2006</w:t>
      </w:r>
    </w:p>
    <w:p w:rsidR="00480618" w:rsidRPr="0029703E" w:rsidRDefault="000944C5" w:rsidP="00480618">
      <w:pPr>
        <w:pStyle w:val="Listeafsnit"/>
        <w:numPr>
          <w:ilvl w:val="0"/>
          <w:numId w:val="1"/>
        </w:numPr>
      </w:pPr>
      <w:r w:rsidRPr="0029703E">
        <w:t>Ugeskr Læger 2007 ; 169(4) : 341</w:t>
      </w:r>
    </w:p>
    <w:p w:rsidR="00480618" w:rsidRPr="00480618" w:rsidRDefault="00D23490" w:rsidP="00480618">
      <w:pPr>
        <w:pStyle w:val="Listeafsnit"/>
        <w:numPr>
          <w:ilvl w:val="0"/>
          <w:numId w:val="1"/>
        </w:numPr>
        <w:rPr>
          <w:lang w:val="en-US"/>
        </w:rPr>
      </w:pPr>
      <w:r w:rsidRPr="000E4D3E">
        <w:rPr>
          <w:lang w:val="en-US"/>
        </w:rPr>
        <w:t>Grol R, Wensing M, Eccles M Improv</w:t>
      </w:r>
      <w:r w:rsidRPr="00480618">
        <w:rPr>
          <w:lang w:val="en-US"/>
        </w:rPr>
        <w:t>ing Patient Care – The Implementation of change in Clinical Practice 2005</w:t>
      </w:r>
      <w:r w:rsidR="00964A0D" w:rsidRPr="00480618">
        <w:rPr>
          <w:lang w:val="en-US"/>
        </w:rPr>
        <w:t>, chapters 1, 3, 10, 8, 11.</w:t>
      </w:r>
    </w:p>
    <w:p w:rsidR="009A6104" w:rsidRDefault="009A6104" w:rsidP="009A6104">
      <w:pPr>
        <w:pStyle w:val="Listeafsnit"/>
        <w:numPr>
          <w:ilvl w:val="0"/>
          <w:numId w:val="1"/>
        </w:numPr>
        <w:rPr>
          <w:lang w:val="en-US"/>
        </w:rPr>
      </w:pPr>
      <w:r w:rsidRPr="009A6104">
        <w:rPr>
          <w:lang w:val="en-US"/>
        </w:rPr>
        <w:t>Oxman AD, Thomson MA, Davis DA et al: No Magic Bullet, a sys</w:t>
      </w:r>
      <w:r>
        <w:rPr>
          <w:lang w:val="en-US"/>
        </w:rPr>
        <w:t xml:space="preserve">tematic Review of 102 Trial Of </w:t>
      </w:r>
      <w:r w:rsidRPr="009A6104">
        <w:rPr>
          <w:lang w:val="en-US"/>
        </w:rPr>
        <w:t>Interventions</w:t>
      </w:r>
      <w:r>
        <w:rPr>
          <w:lang w:val="en-US"/>
        </w:rPr>
        <w:t xml:space="preserve"> To Improve Professional Practice. Can Med Assoc J</w:t>
      </w:r>
      <w:r w:rsidR="00E013BD">
        <w:rPr>
          <w:lang w:val="en-US"/>
        </w:rPr>
        <w:t>, Nov. 15, 1995 ; 153 (10)</w:t>
      </w:r>
    </w:p>
    <w:p w:rsidR="00E013BD" w:rsidRDefault="00E013BD" w:rsidP="009A6104">
      <w:pPr>
        <w:pStyle w:val="Listeafsnit"/>
        <w:numPr>
          <w:ilvl w:val="0"/>
          <w:numId w:val="1"/>
        </w:numPr>
        <w:rPr>
          <w:lang w:val="en-US"/>
        </w:rPr>
      </w:pPr>
      <w:r>
        <w:rPr>
          <w:lang w:val="en-US"/>
        </w:rPr>
        <w:t>Wensing M, Weiden TVD, Grol R: Implementing guidelines and innovations in general practice: which interventions are effective? Britissh Journal of General Practice, 1998 ; 48, 991-997.</w:t>
      </w:r>
    </w:p>
    <w:p w:rsidR="00E013BD" w:rsidRDefault="00506279" w:rsidP="009A6104">
      <w:pPr>
        <w:pStyle w:val="Listeafsnit"/>
        <w:numPr>
          <w:ilvl w:val="0"/>
          <w:numId w:val="1"/>
        </w:numPr>
        <w:rPr>
          <w:lang w:val="en-US"/>
        </w:rPr>
      </w:pPr>
      <w:r w:rsidRPr="00506279">
        <w:t>Friedmann PD, Rose J, Hayaki J, et al</w:t>
      </w:r>
      <w:r>
        <w:t xml:space="preserve">. </w:t>
      </w:r>
      <w:r w:rsidRPr="00506279">
        <w:rPr>
          <w:lang w:val="en-US"/>
        </w:rPr>
        <w:t xml:space="preserve">Training primary care clinicians in maintenance care for moderated alcohol use. </w:t>
      </w:r>
      <w:r>
        <w:rPr>
          <w:lang w:val="en-US"/>
        </w:rPr>
        <w:t>J gen Intern Med. 2006 Dec ; 21 (12) : 1269-75. Epub 2006 Sep 11.</w:t>
      </w:r>
    </w:p>
    <w:p w:rsidR="00506279" w:rsidRDefault="00FB07CF" w:rsidP="009A6104">
      <w:pPr>
        <w:pStyle w:val="Listeafsnit"/>
        <w:numPr>
          <w:ilvl w:val="0"/>
          <w:numId w:val="1"/>
        </w:numPr>
        <w:rPr>
          <w:lang w:val="en-US"/>
        </w:rPr>
      </w:pPr>
      <w:r w:rsidRPr="00F75EBE">
        <w:t>Overton GK, McC</w:t>
      </w:r>
      <w:r w:rsidR="00F75EBE" w:rsidRPr="00F75EBE">
        <w:t xml:space="preserve">alister P, Kelly D, et al. </w:t>
      </w:r>
      <w:r w:rsidR="00F75EBE" w:rsidRPr="00F75EBE">
        <w:rPr>
          <w:lang w:val="en-US"/>
        </w:rPr>
        <w:t xml:space="preserve">Practice-based small group learning: how health professionals view their intention to change and the process af implementing change in pracice. </w:t>
      </w:r>
      <w:r w:rsidR="00F75EBE">
        <w:rPr>
          <w:lang w:val="en-US"/>
        </w:rPr>
        <w:t>Med Teach. 2009 Nov ; 31 (11) : e514-20.</w:t>
      </w:r>
    </w:p>
    <w:p w:rsidR="00917F0C" w:rsidRDefault="00917F0C" w:rsidP="009A6104">
      <w:pPr>
        <w:pStyle w:val="Listeafsnit"/>
        <w:numPr>
          <w:ilvl w:val="0"/>
          <w:numId w:val="1"/>
        </w:numPr>
        <w:rPr>
          <w:lang w:val="en-US"/>
        </w:rPr>
      </w:pPr>
      <w:r>
        <w:rPr>
          <w:lang w:val="en-US"/>
        </w:rPr>
        <w:t>Wensing M, Grol R. Single and Combined Strategies for Implementing Changes in Primary care: A Literature Review. International</w:t>
      </w:r>
      <w:r w:rsidR="00BB1B9B">
        <w:rPr>
          <w:lang w:val="en-US"/>
        </w:rPr>
        <w:t xml:space="preserve"> Journal for Quality in Health care, Vol 6, No. 2, pp. 115-132, 1994</w:t>
      </w:r>
    </w:p>
    <w:p w:rsidR="00C22EB1" w:rsidRPr="00C22EB1" w:rsidRDefault="00C22EB1" w:rsidP="009A6104">
      <w:pPr>
        <w:pStyle w:val="Listeafsnit"/>
        <w:numPr>
          <w:ilvl w:val="0"/>
          <w:numId w:val="1"/>
        </w:numPr>
        <w:rPr>
          <w:lang w:val="en-US"/>
        </w:rPr>
      </w:pPr>
      <w:r w:rsidRPr="00C22EB1">
        <w:rPr>
          <w:lang w:val="en-US"/>
        </w:rPr>
        <w:t xml:space="preserve">Baskerville NB, Hogg W, Lemelin J. Process evaluation of a tailored multifaceted approach to changing family physician practice patterns improving preventive care. </w:t>
      </w:r>
      <w:r>
        <w:rPr>
          <w:lang w:val="en-US"/>
        </w:rPr>
        <w:t>J Fam Pract. 2001 Mar ; 50 (3) : W242-9.</w:t>
      </w:r>
    </w:p>
    <w:sectPr w:rsidR="00C22EB1" w:rsidRPr="00C22EB1" w:rsidSect="00A91C9B">
      <w:footerReference w:type="default" r:id="rId9"/>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F0B" w:rsidRDefault="00A70F0B" w:rsidP="007C6A01">
      <w:r>
        <w:separator/>
      </w:r>
    </w:p>
  </w:endnote>
  <w:endnote w:type="continuationSeparator" w:id="0">
    <w:p w:rsidR="00A70F0B" w:rsidRDefault="00A70F0B" w:rsidP="007C6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902930"/>
      <w:docPartObj>
        <w:docPartGallery w:val="Page Numbers (Bottom of Page)"/>
        <w:docPartUnique/>
      </w:docPartObj>
    </w:sdtPr>
    <w:sdtContent>
      <w:p w:rsidR="00DA120C" w:rsidRDefault="009401BC">
        <w:pPr>
          <w:pStyle w:val="Sidefod"/>
          <w:jc w:val="center"/>
        </w:pPr>
        <w:fldSimple w:instr=" PAGE   \* MERGEFORMAT ">
          <w:r w:rsidR="0059094A">
            <w:rPr>
              <w:noProof/>
            </w:rPr>
            <w:t>1</w:t>
          </w:r>
        </w:fldSimple>
      </w:p>
    </w:sdtContent>
  </w:sdt>
  <w:p w:rsidR="00DA120C" w:rsidRDefault="00DA120C">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F0B" w:rsidRDefault="00A70F0B" w:rsidP="007C6A01">
      <w:r>
        <w:separator/>
      </w:r>
    </w:p>
  </w:footnote>
  <w:footnote w:type="continuationSeparator" w:id="0">
    <w:p w:rsidR="00A70F0B" w:rsidRDefault="00A70F0B" w:rsidP="007C6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B2137"/>
    <w:multiLevelType w:val="hybridMultilevel"/>
    <w:tmpl w:val="5858AF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7416C8"/>
    <w:rsid w:val="000069A4"/>
    <w:rsid w:val="000139BE"/>
    <w:rsid w:val="0001736C"/>
    <w:rsid w:val="00020C5B"/>
    <w:rsid w:val="00020F44"/>
    <w:rsid w:val="00030617"/>
    <w:rsid w:val="00030970"/>
    <w:rsid w:val="000332BD"/>
    <w:rsid w:val="0004588B"/>
    <w:rsid w:val="000671D2"/>
    <w:rsid w:val="0008241D"/>
    <w:rsid w:val="0008674B"/>
    <w:rsid w:val="000944C5"/>
    <w:rsid w:val="000B1CEA"/>
    <w:rsid w:val="000B3F05"/>
    <w:rsid w:val="000D198B"/>
    <w:rsid w:val="000D1C75"/>
    <w:rsid w:val="000D4D24"/>
    <w:rsid w:val="000E34D7"/>
    <w:rsid w:val="000E4D3E"/>
    <w:rsid w:val="000E5255"/>
    <w:rsid w:val="000E5DF7"/>
    <w:rsid w:val="000E6A86"/>
    <w:rsid w:val="000F6BF7"/>
    <w:rsid w:val="00105B6C"/>
    <w:rsid w:val="00111810"/>
    <w:rsid w:val="001145D1"/>
    <w:rsid w:val="00133661"/>
    <w:rsid w:val="0015049A"/>
    <w:rsid w:val="00165566"/>
    <w:rsid w:val="00182BF9"/>
    <w:rsid w:val="001A2A67"/>
    <w:rsid w:val="001B4EB0"/>
    <w:rsid w:val="001C09C7"/>
    <w:rsid w:val="001E4249"/>
    <w:rsid w:val="00200A53"/>
    <w:rsid w:val="00205B96"/>
    <w:rsid w:val="00226F6F"/>
    <w:rsid w:val="002311C0"/>
    <w:rsid w:val="002333C1"/>
    <w:rsid w:val="0023456F"/>
    <w:rsid w:val="00234A71"/>
    <w:rsid w:val="002373B3"/>
    <w:rsid w:val="0024140D"/>
    <w:rsid w:val="00241927"/>
    <w:rsid w:val="002500E4"/>
    <w:rsid w:val="0025600E"/>
    <w:rsid w:val="00266E75"/>
    <w:rsid w:val="00270D35"/>
    <w:rsid w:val="00273582"/>
    <w:rsid w:val="00273827"/>
    <w:rsid w:val="00274200"/>
    <w:rsid w:val="00274758"/>
    <w:rsid w:val="00281269"/>
    <w:rsid w:val="0029703E"/>
    <w:rsid w:val="002A303B"/>
    <w:rsid w:val="002A41B3"/>
    <w:rsid w:val="002B5E03"/>
    <w:rsid w:val="002C5408"/>
    <w:rsid w:val="002E5C81"/>
    <w:rsid w:val="00305CCC"/>
    <w:rsid w:val="00312D59"/>
    <w:rsid w:val="0033175A"/>
    <w:rsid w:val="00337250"/>
    <w:rsid w:val="00393DD3"/>
    <w:rsid w:val="003A1CD3"/>
    <w:rsid w:val="003C4BF4"/>
    <w:rsid w:val="003D3E50"/>
    <w:rsid w:val="003D49D6"/>
    <w:rsid w:val="003D683C"/>
    <w:rsid w:val="003E3CA8"/>
    <w:rsid w:val="003F7768"/>
    <w:rsid w:val="004030B8"/>
    <w:rsid w:val="0040340F"/>
    <w:rsid w:val="004045F4"/>
    <w:rsid w:val="0041120C"/>
    <w:rsid w:val="00415068"/>
    <w:rsid w:val="0042080F"/>
    <w:rsid w:val="00421CE1"/>
    <w:rsid w:val="00426B9F"/>
    <w:rsid w:val="0043419E"/>
    <w:rsid w:val="00440E11"/>
    <w:rsid w:val="004454ED"/>
    <w:rsid w:val="00452330"/>
    <w:rsid w:val="00480618"/>
    <w:rsid w:val="00484B82"/>
    <w:rsid w:val="00497628"/>
    <w:rsid w:val="004C4951"/>
    <w:rsid w:val="004C6003"/>
    <w:rsid w:val="004E27B2"/>
    <w:rsid w:val="004F1F46"/>
    <w:rsid w:val="004F3192"/>
    <w:rsid w:val="00504C2B"/>
    <w:rsid w:val="00506279"/>
    <w:rsid w:val="005224F2"/>
    <w:rsid w:val="0052607A"/>
    <w:rsid w:val="005279B6"/>
    <w:rsid w:val="00536C37"/>
    <w:rsid w:val="00540B1E"/>
    <w:rsid w:val="00545A5E"/>
    <w:rsid w:val="00545CF0"/>
    <w:rsid w:val="00551982"/>
    <w:rsid w:val="00551C28"/>
    <w:rsid w:val="005551AE"/>
    <w:rsid w:val="00560C2D"/>
    <w:rsid w:val="00562BD8"/>
    <w:rsid w:val="00577D4C"/>
    <w:rsid w:val="00582ED5"/>
    <w:rsid w:val="0059094A"/>
    <w:rsid w:val="00592CB2"/>
    <w:rsid w:val="005A4E9D"/>
    <w:rsid w:val="005B28B9"/>
    <w:rsid w:val="005B3373"/>
    <w:rsid w:val="005C4487"/>
    <w:rsid w:val="005C67DE"/>
    <w:rsid w:val="005D2B55"/>
    <w:rsid w:val="005D3D7B"/>
    <w:rsid w:val="005E3C92"/>
    <w:rsid w:val="005E3FC7"/>
    <w:rsid w:val="005F5D82"/>
    <w:rsid w:val="005F616D"/>
    <w:rsid w:val="00604009"/>
    <w:rsid w:val="006051D7"/>
    <w:rsid w:val="00612C5A"/>
    <w:rsid w:val="00645370"/>
    <w:rsid w:val="00653749"/>
    <w:rsid w:val="00653FB1"/>
    <w:rsid w:val="00655668"/>
    <w:rsid w:val="006717F1"/>
    <w:rsid w:val="00685880"/>
    <w:rsid w:val="00691B48"/>
    <w:rsid w:val="006931C4"/>
    <w:rsid w:val="0069408E"/>
    <w:rsid w:val="00696071"/>
    <w:rsid w:val="006A3B87"/>
    <w:rsid w:val="006A55AA"/>
    <w:rsid w:val="006A5C1D"/>
    <w:rsid w:val="006B3053"/>
    <w:rsid w:val="006C00A7"/>
    <w:rsid w:val="006F2804"/>
    <w:rsid w:val="006F3362"/>
    <w:rsid w:val="00704CFC"/>
    <w:rsid w:val="007123D0"/>
    <w:rsid w:val="00713886"/>
    <w:rsid w:val="00723C81"/>
    <w:rsid w:val="007416C8"/>
    <w:rsid w:val="00741B36"/>
    <w:rsid w:val="00762918"/>
    <w:rsid w:val="00766397"/>
    <w:rsid w:val="00772546"/>
    <w:rsid w:val="00787A5E"/>
    <w:rsid w:val="00790B98"/>
    <w:rsid w:val="007921C1"/>
    <w:rsid w:val="007A5AFC"/>
    <w:rsid w:val="007A65F9"/>
    <w:rsid w:val="007B63C2"/>
    <w:rsid w:val="007C46D7"/>
    <w:rsid w:val="007C6A01"/>
    <w:rsid w:val="007D0BA4"/>
    <w:rsid w:val="007E7CDC"/>
    <w:rsid w:val="007F07CD"/>
    <w:rsid w:val="007F56A0"/>
    <w:rsid w:val="00802B77"/>
    <w:rsid w:val="0080666D"/>
    <w:rsid w:val="00814D83"/>
    <w:rsid w:val="00816419"/>
    <w:rsid w:val="008218CE"/>
    <w:rsid w:val="00836260"/>
    <w:rsid w:val="00843154"/>
    <w:rsid w:val="00843C33"/>
    <w:rsid w:val="00847E11"/>
    <w:rsid w:val="0085036F"/>
    <w:rsid w:val="00852AFE"/>
    <w:rsid w:val="0085318F"/>
    <w:rsid w:val="00855EFF"/>
    <w:rsid w:val="00867AD9"/>
    <w:rsid w:val="00874064"/>
    <w:rsid w:val="00876EA3"/>
    <w:rsid w:val="00877661"/>
    <w:rsid w:val="00895CF7"/>
    <w:rsid w:val="00897A03"/>
    <w:rsid w:val="008A2D10"/>
    <w:rsid w:val="008A4A27"/>
    <w:rsid w:val="008D4DB0"/>
    <w:rsid w:val="008E0BFF"/>
    <w:rsid w:val="008E444A"/>
    <w:rsid w:val="008F4BB8"/>
    <w:rsid w:val="008F5690"/>
    <w:rsid w:val="009018ED"/>
    <w:rsid w:val="00902B8F"/>
    <w:rsid w:val="00903EA9"/>
    <w:rsid w:val="0091009A"/>
    <w:rsid w:val="009150BE"/>
    <w:rsid w:val="00917F0C"/>
    <w:rsid w:val="00924E8B"/>
    <w:rsid w:val="00926D58"/>
    <w:rsid w:val="00927EE5"/>
    <w:rsid w:val="00937082"/>
    <w:rsid w:val="009401BC"/>
    <w:rsid w:val="009403EC"/>
    <w:rsid w:val="00940E89"/>
    <w:rsid w:val="0095741A"/>
    <w:rsid w:val="009576FE"/>
    <w:rsid w:val="00963347"/>
    <w:rsid w:val="00964A0D"/>
    <w:rsid w:val="00991377"/>
    <w:rsid w:val="00992049"/>
    <w:rsid w:val="009A0747"/>
    <w:rsid w:val="009A0CA9"/>
    <w:rsid w:val="009A1518"/>
    <w:rsid w:val="009A18AB"/>
    <w:rsid w:val="009A6104"/>
    <w:rsid w:val="009B028F"/>
    <w:rsid w:val="009B2252"/>
    <w:rsid w:val="009C3BED"/>
    <w:rsid w:val="009C3D3F"/>
    <w:rsid w:val="009E258D"/>
    <w:rsid w:val="009E550F"/>
    <w:rsid w:val="009E7172"/>
    <w:rsid w:val="009E7725"/>
    <w:rsid w:val="009F596A"/>
    <w:rsid w:val="00A14180"/>
    <w:rsid w:val="00A15C43"/>
    <w:rsid w:val="00A27B3A"/>
    <w:rsid w:val="00A31152"/>
    <w:rsid w:val="00A32FC1"/>
    <w:rsid w:val="00A42148"/>
    <w:rsid w:val="00A429DA"/>
    <w:rsid w:val="00A52655"/>
    <w:rsid w:val="00A53B7C"/>
    <w:rsid w:val="00A70F0B"/>
    <w:rsid w:val="00A7457F"/>
    <w:rsid w:val="00A7591B"/>
    <w:rsid w:val="00A8340A"/>
    <w:rsid w:val="00A91C9B"/>
    <w:rsid w:val="00A9266C"/>
    <w:rsid w:val="00AA1D00"/>
    <w:rsid w:val="00AA7D8A"/>
    <w:rsid w:val="00AD7FBA"/>
    <w:rsid w:val="00AF3898"/>
    <w:rsid w:val="00AF525D"/>
    <w:rsid w:val="00B01B3D"/>
    <w:rsid w:val="00B06ECD"/>
    <w:rsid w:val="00B15A21"/>
    <w:rsid w:val="00B34EF0"/>
    <w:rsid w:val="00B42903"/>
    <w:rsid w:val="00B54BEB"/>
    <w:rsid w:val="00B67AD3"/>
    <w:rsid w:val="00B74FF0"/>
    <w:rsid w:val="00B834AA"/>
    <w:rsid w:val="00B84128"/>
    <w:rsid w:val="00B920AD"/>
    <w:rsid w:val="00B95237"/>
    <w:rsid w:val="00BA7FC0"/>
    <w:rsid w:val="00BB1B9B"/>
    <w:rsid w:val="00BD032F"/>
    <w:rsid w:val="00BD0A6D"/>
    <w:rsid w:val="00BF1CEF"/>
    <w:rsid w:val="00BF3B17"/>
    <w:rsid w:val="00C007E9"/>
    <w:rsid w:val="00C16C6D"/>
    <w:rsid w:val="00C22EB1"/>
    <w:rsid w:val="00C30AE5"/>
    <w:rsid w:val="00C36A7C"/>
    <w:rsid w:val="00C53027"/>
    <w:rsid w:val="00C633C8"/>
    <w:rsid w:val="00C71CEB"/>
    <w:rsid w:val="00C863BD"/>
    <w:rsid w:val="00C87F21"/>
    <w:rsid w:val="00C91A37"/>
    <w:rsid w:val="00CA0D22"/>
    <w:rsid w:val="00CB53DA"/>
    <w:rsid w:val="00CC4397"/>
    <w:rsid w:val="00CC7C27"/>
    <w:rsid w:val="00D028FC"/>
    <w:rsid w:val="00D06E94"/>
    <w:rsid w:val="00D17EAF"/>
    <w:rsid w:val="00D2119E"/>
    <w:rsid w:val="00D23490"/>
    <w:rsid w:val="00D24590"/>
    <w:rsid w:val="00D32F9D"/>
    <w:rsid w:val="00D34BDA"/>
    <w:rsid w:val="00D46FE3"/>
    <w:rsid w:val="00D6577C"/>
    <w:rsid w:val="00DA120C"/>
    <w:rsid w:val="00DA1BD1"/>
    <w:rsid w:val="00DB14F7"/>
    <w:rsid w:val="00DB4E09"/>
    <w:rsid w:val="00DB7338"/>
    <w:rsid w:val="00DC0315"/>
    <w:rsid w:val="00DC5531"/>
    <w:rsid w:val="00DD5378"/>
    <w:rsid w:val="00DD7BDC"/>
    <w:rsid w:val="00DE6CF6"/>
    <w:rsid w:val="00DE7E81"/>
    <w:rsid w:val="00DF3A4A"/>
    <w:rsid w:val="00DF3A7A"/>
    <w:rsid w:val="00DF475B"/>
    <w:rsid w:val="00E013BD"/>
    <w:rsid w:val="00E03165"/>
    <w:rsid w:val="00E15186"/>
    <w:rsid w:val="00E271F3"/>
    <w:rsid w:val="00E34D60"/>
    <w:rsid w:val="00E36479"/>
    <w:rsid w:val="00E36DB4"/>
    <w:rsid w:val="00E41DE5"/>
    <w:rsid w:val="00E51024"/>
    <w:rsid w:val="00E56F72"/>
    <w:rsid w:val="00E57B0B"/>
    <w:rsid w:val="00E60258"/>
    <w:rsid w:val="00E6210E"/>
    <w:rsid w:val="00E649AA"/>
    <w:rsid w:val="00E72C6E"/>
    <w:rsid w:val="00EA4AF8"/>
    <w:rsid w:val="00EB0A1C"/>
    <w:rsid w:val="00EB497C"/>
    <w:rsid w:val="00EB6792"/>
    <w:rsid w:val="00EC4CFF"/>
    <w:rsid w:val="00EC51CA"/>
    <w:rsid w:val="00EE07D4"/>
    <w:rsid w:val="00EE3E09"/>
    <w:rsid w:val="00EF4969"/>
    <w:rsid w:val="00F01823"/>
    <w:rsid w:val="00F25E86"/>
    <w:rsid w:val="00F33726"/>
    <w:rsid w:val="00F4096D"/>
    <w:rsid w:val="00F40CB1"/>
    <w:rsid w:val="00F71804"/>
    <w:rsid w:val="00F75EBE"/>
    <w:rsid w:val="00F852ED"/>
    <w:rsid w:val="00F870D4"/>
    <w:rsid w:val="00F87C9F"/>
    <w:rsid w:val="00FA71C1"/>
    <w:rsid w:val="00FB07CF"/>
    <w:rsid w:val="00FB1ACA"/>
    <w:rsid w:val="00FC31C8"/>
    <w:rsid w:val="00FD01E5"/>
    <w:rsid w:val="00FD6557"/>
    <w:rsid w:val="00FF4245"/>
    <w:rsid w:val="00FF6B2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C2D"/>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A6104"/>
    <w:pPr>
      <w:ind w:left="720"/>
      <w:contextualSpacing/>
    </w:pPr>
  </w:style>
  <w:style w:type="table" w:styleId="Tabel-Gitter">
    <w:name w:val="Table Grid"/>
    <w:basedOn w:val="Tabel-Normal"/>
    <w:uiPriority w:val="59"/>
    <w:rsid w:val="00C91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393DD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93DD3"/>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8D4DB0"/>
    <w:rPr>
      <w:sz w:val="16"/>
      <w:szCs w:val="16"/>
    </w:rPr>
  </w:style>
  <w:style w:type="paragraph" w:styleId="Kommentartekst">
    <w:name w:val="annotation text"/>
    <w:basedOn w:val="Normal"/>
    <w:link w:val="KommentartekstTegn"/>
    <w:uiPriority w:val="99"/>
    <w:semiHidden/>
    <w:unhideWhenUsed/>
    <w:rsid w:val="008D4DB0"/>
    <w:rPr>
      <w:sz w:val="20"/>
      <w:szCs w:val="20"/>
    </w:rPr>
  </w:style>
  <w:style w:type="character" w:customStyle="1" w:styleId="KommentartekstTegn">
    <w:name w:val="Kommentartekst Tegn"/>
    <w:basedOn w:val="Standardskrifttypeiafsnit"/>
    <w:link w:val="Kommentartekst"/>
    <w:uiPriority w:val="99"/>
    <w:semiHidden/>
    <w:rsid w:val="008D4DB0"/>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8D4DB0"/>
    <w:rPr>
      <w:b/>
      <w:bCs/>
    </w:rPr>
  </w:style>
  <w:style w:type="character" w:customStyle="1" w:styleId="KommentaremneTegn">
    <w:name w:val="Kommentaremne Tegn"/>
    <w:basedOn w:val="KommentartekstTegn"/>
    <w:link w:val="Kommentaremne"/>
    <w:uiPriority w:val="99"/>
    <w:semiHidden/>
    <w:rsid w:val="008D4DB0"/>
    <w:rPr>
      <w:b/>
      <w:bCs/>
    </w:rPr>
  </w:style>
  <w:style w:type="paragraph" w:styleId="Korrektur">
    <w:name w:val="Revision"/>
    <w:hidden/>
    <w:uiPriority w:val="99"/>
    <w:semiHidden/>
    <w:rsid w:val="00266E75"/>
    <w:pPr>
      <w:spacing w:after="0"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semiHidden/>
    <w:unhideWhenUsed/>
    <w:rsid w:val="007C6A01"/>
    <w:pPr>
      <w:tabs>
        <w:tab w:val="center" w:pos="4819"/>
        <w:tab w:val="right" w:pos="9638"/>
      </w:tabs>
    </w:pPr>
  </w:style>
  <w:style w:type="character" w:customStyle="1" w:styleId="SidehovedTegn">
    <w:name w:val="Sidehoved Tegn"/>
    <w:basedOn w:val="Standardskrifttypeiafsnit"/>
    <w:link w:val="Sidehoved"/>
    <w:uiPriority w:val="99"/>
    <w:semiHidden/>
    <w:rsid w:val="007C6A01"/>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7C6A01"/>
    <w:pPr>
      <w:tabs>
        <w:tab w:val="center" w:pos="4819"/>
        <w:tab w:val="right" w:pos="9638"/>
      </w:tabs>
    </w:pPr>
  </w:style>
  <w:style w:type="character" w:customStyle="1" w:styleId="SidefodTegn">
    <w:name w:val="Sidefod Tegn"/>
    <w:basedOn w:val="Standardskrifttypeiafsnit"/>
    <w:link w:val="Sidefod"/>
    <w:uiPriority w:val="99"/>
    <w:rsid w:val="007C6A01"/>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D2FB5-6A76-4F99-93F3-890CBE13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3165</Words>
  <Characters>19308</Characters>
  <Application>Microsoft Office Word</Application>
  <DocSecurity>0</DocSecurity>
  <Lines>160</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Torben</dc:creator>
  <cp:lastModifiedBy>Tanja</cp:lastModifiedBy>
  <cp:revision>2</cp:revision>
  <cp:lastPrinted>2011-01-25T07:07:00Z</cp:lastPrinted>
  <dcterms:created xsi:type="dcterms:W3CDTF">2011-02-10T19:53:00Z</dcterms:created>
  <dcterms:modified xsi:type="dcterms:W3CDTF">2011-02-10T19:53:00Z</dcterms:modified>
</cp:coreProperties>
</file>