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006" w:rsidRPr="00A271B6" w:rsidRDefault="00AE6BB1" w:rsidP="00A271B6">
      <w:pPr>
        <w:pStyle w:val="Overskrift2"/>
        <w:rPr>
          <w:sz w:val="32"/>
          <w:szCs w:val="32"/>
        </w:rPr>
      </w:pPr>
      <w:r>
        <w:rPr>
          <w:sz w:val="32"/>
          <w:szCs w:val="32"/>
        </w:rPr>
        <w:t>Immunterapi med Candida</w:t>
      </w:r>
      <w:r w:rsidR="00932636" w:rsidRPr="00A271B6">
        <w:rPr>
          <w:sz w:val="32"/>
          <w:szCs w:val="32"/>
        </w:rPr>
        <w:t xml:space="preserve"> albicans antigen af kutane vorter</w:t>
      </w:r>
    </w:p>
    <w:p w:rsidR="00A271B6" w:rsidRPr="00A271B6" w:rsidRDefault="00932636" w:rsidP="00A271B6">
      <w:pPr>
        <w:pStyle w:val="Overskrift2"/>
        <w:spacing w:line="360" w:lineRule="auto"/>
        <w:rPr>
          <w:i/>
          <w:sz w:val="20"/>
          <w:szCs w:val="20"/>
        </w:rPr>
      </w:pPr>
      <w:r w:rsidRPr="00A271B6">
        <w:rPr>
          <w:i/>
          <w:sz w:val="28"/>
          <w:szCs w:val="28"/>
        </w:rPr>
        <w:t>Et litteraturstudie</w:t>
      </w:r>
      <w:r w:rsidR="00A271B6">
        <w:rPr>
          <w:i/>
          <w:sz w:val="28"/>
          <w:szCs w:val="28"/>
        </w:rPr>
        <w:br/>
      </w:r>
      <w:r w:rsidR="00A271B6">
        <w:rPr>
          <w:i/>
          <w:sz w:val="20"/>
          <w:szCs w:val="20"/>
        </w:rPr>
        <w:t>Christian Tørring; Malene Holm Bjerring; Simon Michael Jensen; Morten Svenning Nielsen</w:t>
      </w:r>
    </w:p>
    <w:p w:rsidR="00A271B6" w:rsidRPr="00A271B6" w:rsidRDefault="00A271B6" w:rsidP="00A271B6">
      <w:pPr>
        <w:pStyle w:val="Overskrift2"/>
        <w:rPr>
          <w:sz w:val="32"/>
          <w:szCs w:val="32"/>
        </w:rPr>
        <w:sectPr w:rsidR="00A271B6" w:rsidRPr="00A271B6" w:rsidSect="00DC33F3">
          <w:headerReference w:type="default" r:id="rId8"/>
          <w:footerReference w:type="default" r:id="rId9"/>
          <w:type w:val="nextColumn"/>
          <w:pgSz w:w="11906" w:h="16838" w:code="9"/>
          <w:pgMar w:top="1134" w:right="851" w:bottom="1134" w:left="851" w:header="737" w:footer="375" w:gutter="0"/>
          <w:cols w:space="708"/>
          <w:docGrid w:linePitch="360"/>
        </w:sectPr>
      </w:pPr>
    </w:p>
    <w:p w:rsidR="000171B9" w:rsidRDefault="003C7B5F" w:rsidP="00EA0006">
      <w:pPr>
        <w:spacing w:after="0"/>
        <w:jc w:val="both"/>
        <w:rPr>
          <w:rFonts w:ascii="Times New Roman" w:eastAsia="Times New Roman" w:hAnsi="Times New Roman" w:cs="Times New Roman"/>
          <w:color w:val="000000"/>
          <w:sz w:val="20"/>
          <w:szCs w:val="20"/>
          <w:lang w:eastAsia="da-DK"/>
        </w:rPr>
      </w:pPr>
      <w:r w:rsidRPr="00B40E17">
        <w:rPr>
          <w:rFonts w:ascii="Times New Roman" w:eastAsia="Times New Roman" w:hAnsi="Times New Roman" w:cs="Times New Roman"/>
          <w:b/>
          <w:color w:val="000000"/>
          <w:sz w:val="24"/>
          <w:szCs w:val="24"/>
          <w:lang w:eastAsia="da-DK"/>
        </w:rPr>
        <w:lastRenderedPageBreak/>
        <w:t>Baggrund</w:t>
      </w:r>
      <w:r w:rsidR="000171B9" w:rsidRPr="00EA0006">
        <w:rPr>
          <w:rFonts w:ascii="Times New Roman" w:eastAsia="Times New Roman" w:hAnsi="Times New Roman" w:cs="Times New Roman"/>
          <w:color w:val="000000"/>
          <w:sz w:val="20"/>
          <w:szCs w:val="20"/>
          <w:lang w:eastAsia="da-DK"/>
        </w:rPr>
        <w:br/>
        <w:t>Kutane vorter er en aldeles hyppig tilstand, som giver anledning til smerter og kosmetiske problemer hos patie</w:t>
      </w:r>
      <w:r w:rsidR="000171B9" w:rsidRPr="00EA0006">
        <w:rPr>
          <w:rFonts w:ascii="Times New Roman" w:eastAsia="Times New Roman" w:hAnsi="Times New Roman" w:cs="Times New Roman"/>
          <w:color w:val="000000"/>
          <w:sz w:val="20"/>
          <w:szCs w:val="20"/>
          <w:lang w:eastAsia="da-DK"/>
        </w:rPr>
        <w:t>n</w:t>
      </w:r>
      <w:r w:rsidR="000171B9" w:rsidRPr="00EA0006">
        <w:rPr>
          <w:rFonts w:ascii="Times New Roman" w:eastAsia="Times New Roman" w:hAnsi="Times New Roman" w:cs="Times New Roman"/>
          <w:color w:val="000000"/>
          <w:sz w:val="20"/>
          <w:szCs w:val="20"/>
          <w:lang w:eastAsia="da-DK"/>
        </w:rPr>
        <w:t>terne. For børn betyder det desuden ofte restriktioner i svømmehaller. Prævalensen a</w:t>
      </w:r>
      <w:r w:rsidR="000C6E64">
        <w:rPr>
          <w:rFonts w:ascii="Times New Roman" w:eastAsia="Times New Roman" w:hAnsi="Times New Roman" w:cs="Times New Roman"/>
          <w:color w:val="000000"/>
          <w:sz w:val="20"/>
          <w:szCs w:val="20"/>
          <w:lang w:eastAsia="da-DK"/>
        </w:rPr>
        <w:t>nføres</w:t>
      </w:r>
      <w:r w:rsidR="000171B9" w:rsidRPr="00EA0006">
        <w:rPr>
          <w:rFonts w:ascii="Times New Roman" w:eastAsia="Times New Roman" w:hAnsi="Times New Roman" w:cs="Times New Roman"/>
          <w:color w:val="000000"/>
          <w:sz w:val="20"/>
          <w:szCs w:val="20"/>
          <w:lang w:eastAsia="da-DK"/>
        </w:rPr>
        <w:t xml:space="preserve"> op til 10% med a</w:t>
      </w:r>
      <w:r w:rsidR="000171B9" w:rsidRPr="00EA0006">
        <w:rPr>
          <w:rFonts w:ascii="Times New Roman" w:eastAsia="Times New Roman" w:hAnsi="Times New Roman" w:cs="Times New Roman"/>
          <w:color w:val="000000"/>
          <w:sz w:val="20"/>
          <w:szCs w:val="20"/>
          <w:lang w:eastAsia="da-DK"/>
        </w:rPr>
        <w:t>l</w:t>
      </w:r>
      <w:r w:rsidR="000171B9" w:rsidRPr="00EA0006">
        <w:rPr>
          <w:rFonts w:ascii="Times New Roman" w:eastAsia="Times New Roman" w:hAnsi="Times New Roman" w:cs="Times New Roman"/>
          <w:color w:val="000000"/>
          <w:sz w:val="20"/>
          <w:szCs w:val="20"/>
          <w:lang w:eastAsia="da-DK"/>
        </w:rPr>
        <w:t xml:space="preserve">dersmaximum i 12-16 års alderen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RW.CITE{{1 Phillips,R.C. 2000;}}</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(1)</w:t>
      </w:r>
      <w:r w:rsidR="0002438B">
        <w:rPr>
          <w:rFonts w:ascii="Times New Roman" w:eastAsia="Times New Roman" w:hAnsi="Times New Roman" w:cs="Times New Roman"/>
          <w:color w:val="000000"/>
          <w:sz w:val="20"/>
          <w:szCs w:val="20"/>
          <w:lang w:eastAsia="da-DK"/>
        </w:rPr>
        <w:fldChar w:fldCharType="end"/>
      </w:r>
      <w:r w:rsidR="000171B9" w:rsidRPr="00EA0006">
        <w:rPr>
          <w:rFonts w:ascii="Times New Roman" w:eastAsia="Times New Roman" w:hAnsi="Times New Roman" w:cs="Times New Roman"/>
          <w:color w:val="000000"/>
          <w:sz w:val="20"/>
          <w:szCs w:val="20"/>
          <w:lang w:eastAsia="da-DK"/>
        </w:rPr>
        <w:t>. Kutane vorter er derfor en hyppig kontaktårsag i almen praksis. Vorteb</w:t>
      </w:r>
      <w:r w:rsidR="000171B9" w:rsidRPr="00EA0006">
        <w:rPr>
          <w:rFonts w:ascii="Times New Roman" w:eastAsia="Times New Roman" w:hAnsi="Times New Roman" w:cs="Times New Roman"/>
          <w:color w:val="000000"/>
          <w:sz w:val="20"/>
          <w:szCs w:val="20"/>
          <w:lang w:eastAsia="da-DK"/>
        </w:rPr>
        <w:t>e</w:t>
      </w:r>
      <w:r w:rsidR="000171B9" w:rsidRPr="00EA0006">
        <w:rPr>
          <w:rFonts w:ascii="Times New Roman" w:eastAsia="Times New Roman" w:hAnsi="Times New Roman" w:cs="Times New Roman"/>
          <w:color w:val="000000"/>
          <w:sz w:val="20"/>
          <w:szCs w:val="20"/>
          <w:lang w:eastAsia="da-DK"/>
        </w:rPr>
        <w:t>handlingen er ofte frustrerende for både patient og læge pga. vorternes genstridige natur, den s</w:t>
      </w:r>
      <w:r w:rsidR="000171B9" w:rsidRPr="00EA0006">
        <w:rPr>
          <w:rFonts w:ascii="Times New Roman" w:eastAsia="Times New Roman" w:hAnsi="Times New Roman" w:cs="Times New Roman"/>
          <w:color w:val="000000"/>
          <w:sz w:val="20"/>
          <w:szCs w:val="20"/>
          <w:lang w:eastAsia="da-DK"/>
        </w:rPr>
        <w:t>u</w:t>
      </w:r>
      <w:r w:rsidR="000171B9" w:rsidRPr="00EA0006">
        <w:rPr>
          <w:rFonts w:ascii="Times New Roman" w:eastAsia="Times New Roman" w:hAnsi="Times New Roman" w:cs="Times New Roman"/>
          <w:color w:val="000000"/>
          <w:sz w:val="20"/>
          <w:szCs w:val="20"/>
          <w:lang w:eastAsia="da-DK"/>
        </w:rPr>
        <w:t>boptimale effe</w:t>
      </w:r>
      <w:r w:rsidR="00DF1B37">
        <w:rPr>
          <w:rFonts w:ascii="Times New Roman" w:eastAsia="Times New Roman" w:hAnsi="Times New Roman" w:cs="Times New Roman"/>
          <w:color w:val="000000"/>
          <w:sz w:val="20"/>
          <w:szCs w:val="20"/>
          <w:lang w:eastAsia="da-DK"/>
        </w:rPr>
        <w:t>kt af gængse behandlingsmetoder</w:t>
      </w:r>
      <w:r w:rsidR="000171B9" w:rsidRPr="00EA0006">
        <w:rPr>
          <w:rFonts w:ascii="Times New Roman" w:eastAsia="Times New Roman" w:hAnsi="Times New Roman" w:cs="Times New Roman"/>
          <w:color w:val="000000"/>
          <w:sz w:val="20"/>
          <w:szCs w:val="20"/>
          <w:lang w:eastAsia="da-DK"/>
        </w:rPr>
        <w:t xml:space="preserve"> samt det ubehag</w:t>
      </w:r>
      <w:r w:rsidR="00DF1B37">
        <w:rPr>
          <w:rFonts w:ascii="Times New Roman" w:eastAsia="Times New Roman" w:hAnsi="Times New Roman" w:cs="Times New Roman"/>
          <w:color w:val="000000"/>
          <w:sz w:val="20"/>
          <w:szCs w:val="20"/>
          <w:lang w:eastAsia="da-DK"/>
        </w:rPr>
        <w:t>,</w:t>
      </w:r>
      <w:r w:rsidR="000171B9" w:rsidRPr="00EA0006">
        <w:rPr>
          <w:rFonts w:ascii="Times New Roman" w:eastAsia="Times New Roman" w:hAnsi="Times New Roman" w:cs="Times New Roman"/>
          <w:color w:val="000000"/>
          <w:sz w:val="20"/>
          <w:szCs w:val="20"/>
          <w:lang w:eastAsia="da-DK"/>
        </w:rPr>
        <w:t xml:space="preserve"> som typisk er forbundet med disse.</w:t>
      </w:r>
    </w:p>
    <w:p w:rsidR="00DF1B37" w:rsidRDefault="00DF1B37" w:rsidP="00EA0006">
      <w:pPr>
        <w:spacing w:after="0"/>
        <w:jc w:val="both"/>
        <w:rPr>
          <w:rFonts w:ascii="Times New Roman" w:eastAsia="Times New Roman" w:hAnsi="Times New Roman" w:cs="Times New Roman"/>
          <w:color w:val="000000"/>
          <w:sz w:val="20"/>
          <w:szCs w:val="20"/>
          <w:lang w:eastAsia="da-DK"/>
        </w:rPr>
      </w:pPr>
    </w:p>
    <w:p w:rsidR="00DF1B37" w:rsidRPr="00EA0006" w:rsidRDefault="00DF1B37" w:rsidP="00EA0006">
      <w:pPr>
        <w:spacing w:after="0"/>
        <w:jc w:val="both"/>
        <w:rPr>
          <w:rFonts w:ascii="Times New Roman" w:eastAsia="Times New Roman" w:hAnsi="Times New Roman" w:cs="Times New Roman"/>
          <w:color w:val="000000"/>
          <w:sz w:val="20"/>
          <w:szCs w:val="20"/>
          <w:lang w:eastAsia="da-DK"/>
        </w:rPr>
      </w:pPr>
      <w:r>
        <w:rPr>
          <w:rFonts w:ascii="Times New Roman" w:eastAsia="Times New Roman" w:hAnsi="Times New Roman" w:cs="Times New Roman"/>
          <w:noProof/>
          <w:color w:val="000000"/>
          <w:sz w:val="20"/>
          <w:szCs w:val="20"/>
          <w:lang w:eastAsia="da-DK"/>
        </w:rPr>
        <w:drawing>
          <wp:inline distT="0" distB="0" distL="0" distR="0">
            <wp:extent cx="3002280" cy="2254250"/>
            <wp:effectExtent l="19050" t="0" r="7620" b="0"/>
            <wp:docPr id="1" name="Billede 1" descr="C:\Users\MediaCenter\Desktop\sohlenwarz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aCenter\Desktop\sohlenwarzen.jpg"/>
                    <pic:cNvPicPr>
                      <a:picLocks noChangeAspect="1" noChangeArrowheads="1"/>
                    </pic:cNvPicPr>
                  </pic:nvPicPr>
                  <pic:blipFill>
                    <a:blip r:embed="rId10" cstate="print"/>
                    <a:srcRect/>
                    <a:stretch>
                      <a:fillRect/>
                    </a:stretch>
                  </pic:blipFill>
                  <pic:spPr bwMode="auto">
                    <a:xfrm>
                      <a:off x="0" y="0"/>
                      <a:ext cx="3002280" cy="2254250"/>
                    </a:xfrm>
                    <a:prstGeom prst="rect">
                      <a:avLst/>
                    </a:prstGeom>
                    <a:noFill/>
                    <a:ln w="9525">
                      <a:noFill/>
                      <a:miter lim="800000"/>
                      <a:headEnd/>
                      <a:tailEnd/>
                    </a:ln>
                  </pic:spPr>
                </pic:pic>
              </a:graphicData>
            </a:graphic>
          </wp:inline>
        </w:drawing>
      </w:r>
    </w:p>
    <w:p w:rsidR="000171B9" w:rsidRPr="00EA0006" w:rsidRDefault="000171B9"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w:t>
      </w:r>
    </w:p>
    <w:p w:rsidR="000171B9" w:rsidRPr="00EA0006" w:rsidRDefault="000171B9"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Kutane vorter, verrucae vulgaris, skyldes smitte med h</w:t>
      </w:r>
      <w:r w:rsidRPr="00EA0006">
        <w:rPr>
          <w:rFonts w:ascii="Times New Roman" w:eastAsia="Times New Roman" w:hAnsi="Times New Roman" w:cs="Times New Roman"/>
          <w:color w:val="000000"/>
          <w:sz w:val="20"/>
          <w:szCs w:val="20"/>
          <w:lang w:eastAsia="da-DK"/>
        </w:rPr>
        <w:t>u</w:t>
      </w:r>
      <w:r w:rsidRPr="00EA0006">
        <w:rPr>
          <w:rFonts w:ascii="Times New Roman" w:eastAsia="Times New Roman" w:hAnsi="Times New Roman" w:cs="Times New Roman"/>
          <w:color w:val="000000"/>
          <w:sz w:val="20"/>
          <w:szCs w:val="20"/>
          <w:lang w:eastAsia="da-DK"/>
        </w:rPr>
        <w:t xml:space="preserve">mant papilloma virus, HPV, overvejende type </w:t>
      </w:r>
      <w:r w:rsidR="00DF1B37">
        <w:rPr>
          <w:rFonts w:ascii="Times New Roman" w:eastAsia="Times New Roman" w:hAnsi="Times New Roman" w:cs="Times New Roman"/>
          <w:color w:val="000000"/>
          <w:sz w:val="20"/>
          <w:szCs w:val="20"/>
          <w:lang w:eastAsia="da-DK"/>
        </w:rPr>
        <w:t>1, 2 og 3</w:t>
      </w:r>
      <w:r w:rsidRPr="00EA0006">
        <w:rPr>
          <w:rFonts w:ascii="Times New Roman" w:eastAsia="Times New Roman" w:hAnsi="Times New Roman" w:cs="Times New Roman"/>
          <w:color w:val="000000"/>
          <w:sz w:val="20"/>
          <w:szCs w:val="20"/>
          <w:lang w:eastAsia="da-DK"/>
        </w:rPr>
        <w:t>.</w:t>
      </w:r>
    </w:p>
    <w:p w:rsidR="000171B9" w:rsidRPr="00EA0006" w:rsidRDefault="000171B9"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Hos det enkelte individ med vorter ses et spontant, men langsomt immunrespons, hvorfor ca. 75% af hånd- og fodvorter forsvinder uden behandling inden for 2-3 år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RW.CITE{{19 Grinsted,Per 2005;}}</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(2)</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w:t>
      </w:r>
    </w:p>
    <w:p w:rsidR="000171B9" w:rsidRPr="00EA0006" w:rsidRDefault="000171B9"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Det postuleres, at effekten af behandling skyldes et lokalt, </w:t>
      </w:r>
      <w:r w:rsidR="00506832">
        <w:rPr>
          <w:rFonts w:ascii="Times New Roman" w:eastAsia="Times New Roman" w:hAnsi="Times New Roman" w:cs="Times New Roman"/>
          <w:color w:val="000000"/>
          <w:sz w:val="20"/>
          <w:szCs w:val="20"/>
          <w:lang w:eastAsia="da-DK"/>
        </w:rPr>
        <w:t xml:space="preserve">cellemedieret immunrespons, der </w:t>
      </w:r>
      <w:r w:rsidRPr="00EA0006">
        <w:rPr>
          <w:rFonts w:ascii="Times New Roman" w:eastAsia="Times New Roman" w:hAnsi="Times New Roman" w:cs="Times New Roman"/>
          <w:color w:val="000000"/>
          <w:sz w:val="20"/>
          <w:szCs w:val="20"/>
          <w:lang w:eastAsia="da-DK"/>
        </w:rPr>
        <w:t>får vorten til at forsvi</w:t>
      </w:r>
      <w:r w:rsidRPr="00EA0006">
        <w:rPr>
          <w:rFonts w:ascii="Times New Roman" w:eastAsia="Times New Roman" w:hAnsi="Times New Roman" w:cs="Times New Roman"/>
          <w:color w:val="000000"/>
          <w:sz w:val="20"/>
          <w:szCs w:val="20"/>
          <w:lang w:eastAsia="da-DK"/>
        </w:rPr>
        <w:t>n</w:t>
      </w:r>
      <w:r w:rsidRPr="00EA0006">
        <w:rPr>
          <w:rFonts w:ascii="Times New Roman" w:eastAsia="Times New Roman" w:hAnsi="Times New Roman" w:cs="Times New Roman"/>
          <w:color w:val="000000"/>
          <w:sz w:val="20"/>
          <w:szCs w:val="20"/>
          <w:lang w:eastAsia="da-DK"/>
        </w:rPr>
        <w:t>de</w:t>
      </w:r>
      <w:r w:rsidR="00DF1B37">
        <w:rPr>
          <w:rFonts w:ascii="Times New Roman" w:eastAsia="Times New Roman" w:hAnsi="Times New Roman" w:cs="Times New Roman"/>
          <w:color w:val="000000"/>
          <w:sz w:val="20"/>
          <w:szCs w:val="20"/>
          <w:lang w:eastAsia="da-DK"/>
        </w:rPr>
        <w:t xml:space="preserve"> </w:t>
      </w:r>
      <w:r w:rsidR="00DF1B37">
        <w:rPr>
          <w:rFonts w:ascii="Times New Roman" w:eastAsia="Times New Roman" w:hAnsi="Times New Roman" w:cs="Times New Roman"/>
          <w:color w:val="000000"/>
          <w:sz w:val="20"/>
          <w:szCs w:val="20"/>
          <w:lang w:eastAsia="da-DK"/>
        </w:rPr>
        <w:fldChar w:fldCharType="begin"/>
      </w:r>
      <w:r w:rsidR="00DF1B37">
        <w:rPr>
          <w:rFonts w:ascii="Times New Roman" w:eastAsia="Times New Roman" w:hAnsi="Times New Roman" w:cs="Times New Roman"/>
          <w:color w:val="000000"/>
          <w:sz w:val="20"/>
          <w:szCs w:val="20"/>
          <w:lang w:eastAsia="da-DK"/>
        </w:rPr>
        <w:instrText>ADDIN RW.CITE{{2 Horn,T.D. 2005}}</w:instrText>
      </w:r>
      <w:r w:rsidR="00DF1B37">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(3)</w:t>
      </w:r>
      <w:r w:rsidR="00DF1B37">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w:t>
      </w:r>
    </w:p>
    <w:p w:rsidR="000171B9" w:rsidRPr="00EA0006" w:rsidRDefault="000171B9"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De mest anvendte behandlingsformer er </w:t>
      </w:r>
      <w:r w:rsidR="00DF1B37">
        <w:rPr>
          <w:rFonts w:ascii="Times New Roman" w:eastAsia="Times New Roman" w:hAnsi="Times New Roman" w:cs="Times New Roman"/>
          <w:color w:val="000000"/>
          <w:sz w:val="20"/>
          <w:szCs w:val="20"/>
          <w:lang w:eastAsia="da-DK"/>
        </w:rPr>
        <w:t>lokalbehandlin</w:t>
      </w:r>
      <w:r w:rsidR="00DF1B37">
        <w:rPr>
          <w:rFonts w:ascii="Times New Roman" w:eastAsia="Times New Roman" w:hAnsi="Times New Roman" w:cs="Times New Roman"/>
          <w:color w:val="000000"/>
          <w:sz w:val="20"/>
          <w:szCs w:val="20"/>
          <w:lang w:eastAsia="da-DK"/>
        </w:rPr>
        <w:t>g</w:t>
      </w:r>
      <w:r w:rsidR="00DF1B37">
        <w:rPr>
          <w:rFonts w:ascii="Times New Roman" w:eastAsia="Times New Roman" w:hAnsi="Times New Roman" w:cs="Times New Roman"/>
          <w:color w:val="000000"/>
          <w:sz w:val="20"/>
          <w:szCs w:val="20"/>
          <w:lang w:eastAsia="da-DK"/>
        </w:rPr>
        <w:t xml:space="preserve"> med </w:t>
      </w:r>
      <w:r w:rsidRPr="00EA0006">
        <w:rPr>
          <w:rFonts w:ascii="Times New Roman" w:eastAsia="Times New Roman" w:hAnsi="Times New Roman" w:cs="Times New Roman"/>
          <w:color w:val="000000"/>
          <w:sz w:val="20"/>
          <w:szCs w:val="20"/>
          <w:lang w:eastAsia="da-DK"/>
        </w:rPr>
        <w:t>salicylsyrepræparater og cryobehandling (frysning). Disse falder under kategorien destruktive behandlinger.</w:t>
      </w:r>
    </w:p>
    <w:p w:rsidR="000171B9" w:rsidRPr="00EA0006" w:rsidRDefault="000171B9"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Man ved, at HPV persisterer</w:t>
      </w:r>
      <w:r w:rsidR="00506832">
        <w:rPr>
          <w:rFonts w:ascii="Times New Roman" w:eastAsia="Times New Roman" w:hAnsi="Times New Roman" w:cs="Times New Roman"/>
          <w:color w:val="000000"/>
          <w:sz w:val="20"/>
          <w:szCs w:val="20"/>
          <w:lang w:eastAsia="da-DK"/>
        </w:rPr>
        <w:t xml:space="preserve"> i huden</w:t>
      </w:r>
      <w:r w:rsidRPr="00EA0006">
        <w:rPr>
          <w:rFonts w:ascii="Times New Roman" w:eastAsia="Times New Roman" w:hAnsi="Times New Roman" w:cs="Times New Roman"/>
          <w:color w:val="000000"/>
          <w:sz w:val="20"/>
          <w:szCs w:val="20"/>
          <w:lang w:eastAsia="da-DK"/>
        </w:rPr>
        <w:t xml:space="preserve"> efter eradikation af selve vorten, men behandling menes at kunne hindre spredning af infektionen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RW.CITE{{12 Baker,G.E. 1997;}}</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(4)</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w:t>
      </w:r>
    </w:p>
    <w:p w:rsidR="000171B9" w:rsidRPr="00EA0006" w:rsidRDefault="000171B9"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w:t>
      </w:r>
    </w:p>
    <w:p w:rsidR="000171B9" w:rsidRPr="00EA0006" w:rsidRDefault="000171B9"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I en Cochrane-analyse fra 2009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RW.CITE{{16 Gibbs,S. 2009;}}</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(5)</w:t>
      </w:r>
      <w:r w:rsidR="0002438B">
        <w:rPr>
          <w:rFonts w:ascii="Times New Roman" w:eastAsia="Times New Roman" w:hAnsi="Times New Roman" w:cs="Times New Roman"/>
          <w:color w:val="000000"/>
          <w:sz w:val="20"/>
          <w:szCs w:val="20"/>
          <w:lang w:eastAsia="da-DK"/>
        </w:rPr>
        <w:fldChar w:fldCharType="end"/>
      </w:r>
      <w:r w:rsidR="003C7B5F" w:rsidRPr="00EA0006">
        <w:rPr>
          <w:rFonts w:ascii="Times New Roman" w:eastAsia="Times New Roman" w:hAnsi="Times New Roman" w:cs="Times New Roman"/>
          <w:color w:val="000000"/>
          <w:sz w:val="20"/>
          <w:szCs w:val="20"/>
          <w:lang w:eastAsia="da-DK"/>
        </w:rPr>
        <w:t xml:space="preserve"> </w:t>
      </w:r>
      <w:r w:rsidRPr="00EA0006">
        <w:rPr>
          <w:rFonts w:ascii="Times New Roman" w:eastAsia="Times New Roman" w:hAnsi="Times New Roman" w:cs="Times New Roman"/>
          <w:color w:val="000000"/>
          <w:sz w:val="20"/>
          <w:szCs w:val="20"/>
          <w:lang w:eastAsia="da-DK"/>
        </w:rPr>
        <w:t>er evidensgrundlaget for de mest anvendte behandlinger belyst. Det konkluder</w:t>
      </w:r>
      <w:r w:rsidR="00506832">
        <w:rPr>
          <w:rFonts w:ascii="Times New Roman" w:eastAsia="Times New Roman" w:hAnsi="Times New Roman" w:cs="Times New Roman"/>
          <w:color w:val="000000"/>
          <w:sz w:val="20"/>
          <w:szCs w:val="20"/>
          <w:lang w:eastAsia="da-DK"/>
        </w:rPr>
        <w:t>e</w:t>
      </w:r>
      <w:r w:rsidR="00506832">
        <w:rPr>
          <w:rFonts w:ascii="Times New Roman" w:eastAsia="Times New Roman" w:hAnsi="Times New Roman" w:cs="Times New Roman"/>
          <w:color w:val="000000"/>
          <w:sz w:val="20"/>
          <w:szCs w:val="20"/>
          <w:lang w:eastAsia="da-DK"/>
        </w:rPr>
        <w:t>d</w:t>
      </w:r>
      <w:r w:rsidRPr="00EA0006">
        <w:rPr>
          <w:rFonts w:ascii="Times New Roman" w:eastAsia="Times New Roman" w:hAnsi="Times New Roman" w:cs="Times New Roman"/>
          <w:color w:val="000000"/>
          <w:sz w:val="20"/>
          <w:szCs w:val="20"/>
          <w:lang w:eastAsia="da-DK"/>
        </w:rPr>
        <w:t xml:space="preserve">es, at kvaliteten af de publicerede studier generelt </w:t>
      </w:r>
      <w:r w:rsidR="00506832">
        <w:rPr>
          <w:rFonts w:ascii="Times New Roman" w:eastAsia="Times New Roman" w:hAnsi="Times New Roman" w:cs="Times New Roman"/>
          <w:color w:val="000000"/>
          <w:sz w:val="20"/>
          <w:szCs w:val="20"/>
          <w:lang w:eastAsia="da-DK"/>
        </w:rPr>
        <w:t>var</w:t>
      </w:r>
      <w:r w:rsidRPr="00EA0006">
        <w:rPr>
          <w:rFonts w:ascii="Times New Roman" w:eastAsia="Times New Roman" w:hAnsi="Times New Roman" w:cs="Times New Roman"/>
          <w:color w:val="000000"/>
          <w:sz w:val="20"/>
          <w:szCs w:val="20"/>
          <w:lang w:eastAsia="da-DK"/>
        </w:rPr>
        <w:t xml:space="preserve"> meget lav. Der forel</w:t>
      </w:r>
      <w:r w:rsidR="00506832">
        <w:rPr>
          <w:rFonts w:ascii="Times New Roman" w:eastAsia="Times New Roman" w:hAnsi="Times New Roman" w:cs="Times New Roman"/>
          <w:color w:val="000000"/>
          <w:sz w:val="20"/>
          <w:szCs w:val="20"/>
          <w:lang w:eastAsia="da-DK"/>
        </w:rPr>
        <w:t>å</w:t>
      </w:r>
      <w:r w:rsidRPr="00EA0006">
        <w:rPr>
          <w:rFonts w:ascii="Times New Roman" w:eastAsia="Times New Roman" w:hAnsi="Times New Roman" w:cs="Times New Roman"/>
          <w:color w:val="000000"/>
          <w:sz w:val="20"/>
          <w:szCs w:val="20"/>
          <w:lang w:eastAsia="da-DK"/>
        </w:rPr>
        <w:t xml:space="preserve"> kun overbev</w:t>
      </w:r>
      <w:r w:rsidRPr="00EA0006">
        <w:rPr>
          <w:rFonts w:ascii="Times New Roman" w:eastAsia="Times New Roman" w:hAnsi="Times New Roman" w:cs="Times New Roman"/>
          <w:color w:val="000000"/>
          <w:sz w:val="20"/>
          <w:szCs w:val="20"/>
          <w:lang w:eastAsia="da-DK"/>
        </w:rPr>
        <w:t>i</w:t>
      </w:r>
      <w:r w:rsidRPr="00EA0006">
        <w:rPr>
          <w:rFonts w:ascii="Times New Roman" w:eastAsia="Times New Roman" w:hAnsi="Times New Roman" w:cs="Times New Roman"/>
          <w:color w:val="000000"/>
          <w:sz w:val="20"/>
          <w:szCs w:val="20"/>
          <w:lang w:eastAsia="da-DK"/>
        </w:rPr>
        <w:t xml:space="preserve">sende dokumentation for effekten af lokalbehandling med salicylsyre, og denne effekt </w:t>
      </w:r>
      <w:r w:rsidR="00506832">
        <w:rPr>
          <w:rFonts w:ascii="Times New Roman" w:eastAsia="Times New Roman" w:hAnsi="Times New Roman" w:cs="Times New Roman"/>
          <w:color w:val="000000"/>
          <w:sz w:val="20"/>
          <w:szCs w:val="20"/>
          <w:lang w:eastAsia="da-DK"/>
        </w:rPr>
        <w:t>var</w:t>
      </w:r>
      <w:r w:rsidRPr="00EA0006">
        <w:rPr>
          <w:rFonts w:ascii="Times New Roman" w:eastAsia="Times New Roman" w:hAnsi="Times New Roman" w:cs="Times New Roman"/>
          <w:color w:val="000000"/>
          <w:sz w:val="20"/>
          <w:szCs w:val="20"/>
          <w:lang w:eastAsia="da-DK"/>
        </w:rPr>
        <w:t xml:space="preserve"> begrænset sammenlignet med placebo. For alle </w:t>
      </w:r>
      <w:r w:rsidRPr="00EA0006">
        <w:rPr>
          <w:rFonts w:ascii="Times New Roman" w:eastAsia="Times New Roman" w:hAnsi="Times New Roman" w:cs="Times New Roman"/>
          <w:color w:val="000000"/>
          <w:sz w:val="20"/>
          <w:szCs w:val="20"/>
          <w:lang w:eastAsia="da-DK"/>
        </w:rPr>
        <w:lastRenderedPageBreak/>
        <w:t xml:space="preserve">andre undersøgte behandlinger, inklusiv cryobehandling, </w:t>
      </w:r>
      <w:r w:rsidR="00506832">
        <w:rPr>
          <w:rFonts w:ascii="Times New Roman" w:eastAsia="Times New Roman" w:hAnsi="Times New Roman" w:cs="Times New Roman"/>
          <w:color w:val="000000"/>
          <w:sz w:val="20"/>
          <w:szCs w:val="20"/>
          <w:lang w:eastAsia="da-DK"/>
        </w:rPr>
        <w:t>fandtes</w:t>
      </w:r>
      <w:r w:rsidRPr="00EA0006">
        <w:rPr>
          <w:rFonts w:ascii="Times New Roman" w:eastAsia="Times New Roman" w:hAnsi="Times New Roman" w:cs="Times New Roman"/>
          <w:color w:val="000000"/>
          <w:sz w:val="20"/>
          <w:szCs w:val="20"/>
          <w:lang w:eastAsia="da-DK"/>
        </w:rPr>
        <w:t xml:space="preserve"> dokumentationen ikke tilstrækkelig til, at man </w:t>
      </w:r>
      <w:r w:rsidR="00506832">
        <w:rPr>
          <w:rFonts w:ascii="Times New Roman" w:eastAsia="Times New Roman" w:hAnsi="Times New Roman" w:cs="Times New Roman"/>
          <w:color w:val="000000"/>
          <w:sz w:val="20"/>
          <w:szCs w:val="20"/>
          <w:lang w:eastAsia="da-DK"/>
        </w:rPr>
        <w:t>kunne</w:t>
      </w:r>
      <w:r w:rsidRPr="00EA0006">
        <w:rPr>
          <w:rFonts w:ascii="Times New Roman" w:eastAsia="Times New Roman" w:hAnsi="Times New Roman" w:cs="Times New Roman"/>
          <w:color w:val="000000"/>
          <w:sz w:val="20"/>
          <w:szCs w:val="20"/>
          <w:lang w:eastAsia="da-DK"/>
        </w:rPr>
        <w:t xml:space="preserve"> udtale sig med sikkerhed om effekten.</w:t>
      </w:r>
    </w:p>
    <w:p w:rsidR="000171B9" w:rsidRPr="00EA0006" w:rsidRDefault="000171B9"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w:t>
      </w:r>
    </w:p>
    <w:p w:rsidR="003C7B5F" w:rsidRPr="00EA0006" w:rsidRDefault="000171B9"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Intralæsionel immunoterapi er en nyere behandlingsmet</w:t>
      </w:r>
      <w:r w:rsidRPr="00EA0006">
        <w:rPr>
          <w:rFonts w:ascii="Times New Roman" w:eastAsia="Times New Roman" w:hAnsi="Times New Roman" w:cs="Times New Roman"/>
          <w:color w:val="000000"/>
          <w:sz w:val="20"/>
          <w:szCs w:val="20"/>
          <w:lang w:eastAsia="da-DK"/>
        </w:rPr>
        <w:t>o</w:t>
      </w:r>
      <w:r w:rsidRPr="00EA0006">
        <w:rPr>
          <w:rFonts w:ascii="Times New Roman" w:eastAsia="Times New Roman" w:hAnsi="Times New Roman" w:cs="Times New Roman"/>
          <w:color w:val="000000"/>
          <w:sz w:val="20"/>
          <w:szCs w:val="20"/>
          <w:lang w:eastAsia="da-DK"/>
        </w:rPr>
        <w:t xml:space="preserve">de, som kort er nævnt i Cochrane-analysen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RW.CITE{{16 Gibbs,S. 2009;}}</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(5)</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Behandli</w:t>
      </w:r>
      <w:r w:rsidRPr="00EA0006">
        <w:rPr>
          <w:rFonts w:ascii="Times New Roman" w:eastAsia="Times New Roman" w:hAnsi="Times New Roman" w:cs="Times New Roman"/>
          <w:color w:val="000000"/>
          <w:sz w:val="20"/>
          <w:szCs w:val="20"/>
          <w:lang w:eastAsia="da-DK"/>
        </w:rPr>
        <w:t>n</w:t>
      </w:r>
      <w:r w:rsidRPr="00EA0006">
        <w:rPr>
          <w:rFonts w:ascii="Times New Roman" w:eastAsia="Times New Roman" w:hAnsi="Times New Roman" w:cs="Times New Roman"/>
          <w:color w:val="000000"/>
          <w:sz w:val="20"/>
          <w:szCs w:val="20"/>
          <w:lang w:eastAsia="da-DK"/>
        </w:rPr>
        <w:t>gen går ud på, at injicere stoffer i vorten, som værten all</w:t>
      </w:r>
      <w:r w:rsidRPr="00EA0006">
        <w:rPr>
          <w:rFonts w:ascii="Times New Roman" w:eastAsia="Times New Roman" w:hAnsi="Times New Roman" w:cs="Times New Roman"/>
          <w:color w:val="000000"/>
          <w:sz w:val="20"/>
          <w:szCs w:val="20"/>
          <w:lang w:eastAsia="da-DK"/>
        </w:rPr>
        <w:t>e</w:t>
      </w:r>
      <w:r w:rsidRPr="00EA0006">
        <w:rPr>
          <w:rFonts w:ascii="Times New Roman" w:eastAsia="Times New Roman" w:hAnsi="Times New Roman" w:cs="Times New Roman"/>
          <w:color w:val="000000"/>
          <w:sz w:val="20"/>
          <w:szCs w:val="20"/>
          <w:lang w:eastAsia="da-DK"/>
        </w:rPr>
        <w:t>rede er immuniseret overfor</w:t>
      </w:r>
      <w:r w:rsidR="003C7B5F" w:rsidRPr="00EA0006">
        <w:rPr>
          <w:rFonts w:ascii="Times New Roman" w:eastAsia="Times New Roman" w:hAnsi="Times New Roman" w:cs="Times New Roman"/>
          <w:color w:val="000000"/>
          <w:sz w:val="20"/>
          <w:szCs w:val="20"/>
          <w:lang w:eastAsia="da-DK"/>
        </w:rPr>
        <w:t>. Denne immunitet kan dok</w:t>
      </w:r>
      <w:r w:rsidR="003C7B5F" w:rsidRPr="00EA0006">
        <w:rPr>
          <w:rFonts w:ascii="Times New Roman" w:eastAsia="Times New Roman" w:hAnsi="Times New Roman" w:cs="Times New Roman"/>
          <w:color w:val="000000"/>
          <w:sz w:val="20"/>
          <w:szCs w:val="20"/>
          <w:lang w:eastAsia="da-DK"/>
        </w:rPr>
        <w:t>u</w:t>
      </w:r>
      <w:r w:rsidR="003C7B5F" w:rsidRPr="00EA0006">
        <w:rPr>
          <w:rFonts w:ascii="Times New Roman" w:eastAsia="Times New Roman" w:hAnsi="Times New Roman" w:cs="Times New Roman"/>
          <w:color w:val="000000"/>
          <w:sz w:val="20"/>
          <w:szCs w:val="20"/>
          <w:lang w:eastAsia="da-DK"/>
        </w:rPr>
        <w:t>menteres ved en hudreaktion efter injektion med stoffet (prætest)</w:t>
      </w:r>
      <w:r w:rsidR="00DF1B37">
        <w:rPr>
          <w:rFonts w:ascii="Times New Roman" w:eastAsia="Times New Roman" w:hAnsi="Times New Roman" w:cs="Times New Roman"/>
          <w:color w:val="000000"/>
          <w:sz w:val="20"/>
          <w:szCs w:val="20"/>
          <w:lang w:eastAsia="da-DK"/>
        </w:rPr>
        <w:t xml:space="preserve"> </w:t>
      </w:r>
      <w:r w:rsidR="00DF1B37">
        <w:rPr>
          <w:rFonts w:ascii="Times New Roman" w:eastAsia="Times New Roman" w:hAnsi="Times New Roman" w:cs="Times New Roman"/>
          <w:color w:val="000000"/>
          <w:sz w:val="20"/>
          <w:szCs w:val="20"/>
          <w:lang w:eastAsia="da-DK"/>
        </w:rPr>
        <w:fldChar w:fldCharType="begin"/>
      </w:r>
      <w:r w:rsidR="00DF1B37">
        <w:rPr>
          <w:rFonts w:ascii="Times New Roman" w:eastAsia="Times New Roman" w:hAnsi="Times New Roman" w:cs="Times New Roman"/>
          <w:color w:val="000000"/>
          <w:sz w:val="20"/>
          <w:szCs w:val="20"/>
          <w:lang w:eastAsia="da-DK"/>
        </w:rPr>
        <w:instrText>ADDIN RW.CITE{{4 Clifton,M.M. 2003}}</w:instrText>
      </w:r>
      <w:r w:rsidR="00DF1B37">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(6)</w:t>
      </w:r>
      <w:r w:rsidR="00DF1B37">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xml:space="preserve">. </w:t>
      </w:r>
    </w:p>
    <w:p w:rsidR="000171B9" w:rsidRPr="00EA0006" w:rsidRDefault="003C7B5F" w:rsidP="00EA0006">
      <w:pPr>
        <w:spacing w:after="0"/>
        <w:jc w:val="both"/>
        <w:rPr>
          <w:rFonts w:ascii="Times New Roman" w:eastAsia="Times New Roman" w:hAnsi="Times New Roman" w:cs="Times New Roman"/>
          <w:sz w:val="20"/>
          <w:szCs w:val="20"/>
          <w:lang w:eastAsia="da-DK"/>
        </w:rPr>
      </w:pPr>
      <w:r w:rsidRPr="00EA0006">
        <w:rPr>
          <w:rFonts w:ascii="Times New Roman" w:eastAsia="Times New Roman" w:hAnsi="Times New Roman" w:cs="Times New Roman"/>
          <w:color w:val="000000"/>
          <w:sz w:val="20"/>
          <w:szCs w:val="20"/>
          <w:lang w:eastAsia="da-DK"/>
        </w:rPr>
        <w:t>Efter injektion i vorten</w:t>
      </w:r>
      <w:r w:rsidR="000171B9" w:rsidRPr="00EA0006">
        <w:rPr>
          <w:rFonts w:ascii="Times New Roman" w:eastAsia="Times New Roman" w:hAnsi="Times New Roman" w:cs="Times New Roman"/>
          <w:color w:val="000000"/>
          <w:sz w:val="20"/>
          <w:szCs w:val="20"/>
          <w:lang w:eastAsia="da-DK"/>
        </w:rPr>
        <w:t xml:space="preserve"> formodes immunsystemet at blive aktiveret i det inficerede område, hvorved HPV-virus</w:t>
      </w:r>
      <w:r w:rsidRPr="00EA0006">
        <w:rPr>
          <w:rFonts w:ascii="Times New Roman" w:eastAsia="Times New Roman" w:hAnsi="Times New Roman" w:cs="Times New Roman"/>
          <w:color w:val="000000"/>
          <w:sz w:val="20"/>
          <w:szCs w:val="20"/>
          <w:lang w:eastAsia="da-DK"/>
        </w:rPr>
        <w:t xml:space="preserve"> sa</w:t>
      </w:r>
      <w:r w:rsidRPr="00EA0006">
        <w:rPr>
          <w:rFonts w:ascii="Times New Roman" w:eastAsia="Times New Roman" w:hAnsi="Times New Roman" w:cs="Times New Roman"/>
          <w:color w:val="000000"/>
          <w:sz w:val="20"/>
          <w:szCs w:val="20"/>
          <w:lang w:eastAsia="da-DK"/>
        </w:rPr>
        <w:t>m</w:t>
      </w:r>
      <w:r w:rsidRPr="00EA0006">
        <w:rPr>
          <w:rFonts w:ascii="Times New Roman" w:eastAsia="Times New Roman" w:hAnsi="Times New Roman" w:cs="Times New Roman"/>
          <w:color w:val="000000"/>
          <w:sz w:val="20"/>
          <w:szCs w:val="20"/>
          <w:lang w:eastAsia="da-DK"/>
        </w:rPr>
        <w:t>tidig</w:t>
      </w:r>
      <w:r w:rsidR="000171B9" w:rsidRPr="00EA0006">
        <w:rPr>
          <w:rFonts w:ascii="Times New Roman" w:eastAsia="Times New Roman" w:hAnsi="Times New Roman" w:cs="Times New Roman"/>
          <w:color w:val="000000"/>
          <w:sz w:val="20"/>
          <w:szCs w:val="20"/>
          <w:lang w:eastAsia="da-DK"/>
        </w:rPr>
        <w:t xml:space="preserve"> erkendes og bekæmpes. Dette ikke kun</w:t>
      </w:r>
      <w:r w:rsidRPr="00EA0006">
        <w:rPr>
          <w:rFonts w:ascii="Times New Roman" w:eastAsia="Times New Roman" w:hAnsi="Times New Roman" w:cs="Times New Roman"/>
          <w:color w:val="000000"/>
          <w:sz w:val="20"/>
          <w:szCs w:val="20"/>
          <w:lang w:eastAsia="da-DK"/>
        </w:rPr>
        <w:t xml:space="preserve"> i</w:t>
      </w:r>
      <w:r w:rsidR="000171B9" w:rsidRPr="00EA0006">
        <w:rPr>
          <w:rFonts w:ascii="Times New Roman" w:eastAsia="Times New Roman" w:hAnsi="Times New Roman" w:cs="Times New Roman"/>
          <w:color w:val="000000"/>
          <w:sz w:val="20"/>
          <w:szCs w:val="20"/>
          <w:lang w:eastAsia="da-DK"/>
        </w:rPr>
        <w:t xml:space="preserve"> den injicer</w:t>
      </w:r>
      <w:r w:rsidR="000171B9" w:rsidRPr="00EA0006">
        <w:rPr>
          <w:rFonts w:ascii="Times New Roman" w:eastAsia="Times New Roman" w:hAnsi="Times New Roman" w:cs="Times New Roman"/>
          <w:color w:val="000000"/>
          <w:sz w:val="20"/>
          <w:szCs w:val="20"/>
          <w:lang w:eastAsia="da-DK"/>
        </w:rPr>
        <w:t>e</w:t>
      </w:r>
      <w:r w:rsidR="000171B9" w:rsidRPr="00EA0006">
        <w:rPr>
          <w:rFonts w:ascii="Times New Roman" w:eastAsia="Times New Roman" w:hAnsi="Times New Roman" w:cs="Times New Roman"/>
          <w:color w:val="000000"/>
          <w:sz w:val="20"/>
          <w:szCs w:val="20"/>
          <w:lang w:eastAsia="da-DK"/>
        </w:rPr>
        <w:t>de vorte, men</w:t>
      </w:r>
      <w:r w:rsidRPr="00EA0006">
        <w:rPr>
          <w:rFonts w:ascii="Times New Roman" w:eastAsia="Times New Roman" w:hAnsi="Times New Roman" w:cs="Times New Roman"/>
          <w:color w:val="000000"/>
          <w:sz w:val="20"/>
          <w:szCs w:val="20"/>
          <w:lang w:eastAsia="da-DK"/>
        </w:rPr>
        <w:t xml:space="preserve"> potentielt</w:t>
      </w:r>
      <w:r w:rsidR="000171B9" w:rsidRPr="00EA0006">
        <w:rPr>
          <w:rFonts w:ascii="Times New Roman" w:eastAsia="Times New Roman" w:hAnsi="Times New Roman" w:cs="Times New Roman"/>
          <w:color w:val="000000"/>
          <w:sz w:val="20"/>
          <w:szCs w:val="20"/>
          <w:lang w:eastAsia="da-DK"/>
        </w:rPr>
        <w:t xml:space="preserve"> også </w:t>
      </w:r>
      <w:r w:rsidRPr="00EA0006">
        <w:rPr>
          <w:rFonts w:ascii="Times New Roman" w:eastAsia="Times New Roman" w:hAnsi="Times New Roman" w:cs="Times New Roman"/>
          <w:color w:val="000000"/>
          <w:sz w:val="20"/>
          <w:szCs w:val="20"/>
          <w:lang w:eastAsia="da-DK"/>
        </w:rPr>
        <w:t xml:space="preserve">i </w:t>
      </w:r>
      <w:r w:rsidR="000171B9" w:rsidRPr="00EA0006">
        <w:rPr>
          <w:rFonts w:ascii="Times New Roman" w:eastAsia="Times New Roman" w:hAnsi="Times New Roman" w:cs="Times New Roman"/>
          <w:color w:val="000000"/>
          <w:sz w:val="20"/>
          <w:szCs w:val="20"/>
          <w:lang w:eastAsia="da-DK"/>
        </w:rPr>
        <w:t>vorter andre steder på kro</w:t>
      </w:r>
      <w:r w:rsidR="000171B9" w:rsidRPr="00EA0006">
        <w:rPr>
          <w:rFonts w:ascii="Times New Roman" w:eastAsia="Times New Roman" w:hAnsi="Times New Roman" w:cs="Times New Roman"/>
          <w:color w:val="000000"/>
          <w:sz w:val="20"/>
          <w:szCs w:val="20"/>
          <w:lang w:eastAsia="da-DK"/>
        </w:rPr>
        <w:t>p</w:t>
      </w:r>
      <w:r w:rsidR="000171B9" w:rsidRPr="00EA0006">
        <w:rPr>
          <w:rFonts w:ascii="Times New Roman" w:eastAsia="Times New Roman" w:hAnsi="Times New Roman" w:cs="Times New Roman"/>
          <w:color w:val="000000"/>
          <w:sz w:val="20"/>
          <w:szCs w:val="20"/>
          <w:lang w:eastAsia="da-DK"/>
        </w:rPr>
        <w:t>pen</w:t>
      </w:r>
      <w:r w:rsidR="00DF1B37">
        <w:rPr>
          <w:rFonts w:ascii="Times New Roman" w:eastAsia="Times New Roman" w:hAnsi="Times New Roman" w:cs="Times New Roman"/>
          <w:color w:val="000000"/>
          <w:sz w:val="20"/>
          <w:szCs w:val="20"/>
          <w:lang w:eastAsia="da-DK"/>
        </w:rPr>
        <w:t xml:space="preserve"> </w:t>
      </w:r>
      <w:r w:rsidR="00DF1B37">
        <w:rPr>
          <w:rFonts w:ascii="Times New Roman" w:eastAsia="Times New Roman" w:hAnsi="Times New Roman" w:cs="Times New Roman"/>
          <w:color w:val="000000"/>
          <w:sz w:val="20"/>
          <w:szCs w:val="20"/>
          <w:lang w:eastAsia="da-DK"/>
        </w:rPr>
        <w:fldChar w:fldCharType="begin"/>
      </w:r>
      <w:r w:rsidR="00DF1B37">
        <w:rPr>
          <w:rFonts w:ascii="Times New Roman" w:eastAsia="Times New Roman" w:hAnsi="Times New Roman" w:cs="Times New Roman"/>
          <w:color w:val="000000"/>
          <w:sz w:val="20"/>
          <w:szCs w:val="20"/>
          <w:lang w:eastAsia="da-DK"/>
        </w:rPr>
        <w:instrText>ADDIN RW.CITE{{4 Clifton,M.M. 2003}}</w:instrText>
      </w:r>
      <w:r w:rsidR="00DF1B37">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(6)</w:t>
      </w:r>
      <w:r w:rsidR="00DF1B37">
        <w:rPr>
          <w:rFonts w:ascii="Times New Roman" w:eastAsia="Times New Roman" w:hAnsi="Times New Roman" w:cs="Times New Roman"/>
          <w:color w:val="000000"/>
          <w:sz w:val="20"/>
          <w:szCs w:val="20"/>
          <w:lang w:eastAsia="da-DK"/>
        </w:rPr>
        <w:fldChar w:fldCharType="end"/>
      </w:r>
      <w:r w:rsidR="000171B9" w:rsidRPr="00EA0006">
        <w:rPr>
          <w:rFonts w:ascii="Times New Roman" w:eastAsia="Times New Roman" w:hAnsi="Times New Roman" w:cs="Times New Roman"/>
          <w:color w:val="000000"/>
          <w:sz w:val="20"/>
          <w:szCs w:val="20"/>
          <w:lang w:eastAsia="da-DK"/>
        </w:rPr>
        <w:t>.</w:t>
      </w:r>
    </w:p>
    <w:p w:rsidR="00DF1B37" w:rsidRDefault="000171B9"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Intralæsionel immunoterapi advokeres specielt til behan</w:t>
      </w:r>
      <w:r w:rsidRPr="00EA0006">
        <w:rPr>
          <w:rFonts w:ascii="Times New Roman" w:eastAsia="Times New Roman" w:hAnsi="Times New Roman" w:cs="Times New Roman"/>
          <w:color w:val="000000"/>
          <w:sz w:val="20"/>
          <w:szCs w:val="20"/>
          <w:lang w:eastAsia="da-DK"/>
        </w:rPr>
        <w:t>d</w:t>
      </w:r>
      <w:r w:rsidRPr="00EA0006">
        <w:rPr>
          <w:rFonts w:ascii="Times New Roman" w:eastAsia="Times New Roman" w:hAnsi="Times New Roman" w:cs="Times New Roman"/>
          <w:color w:val="000000"/>
          <w:sz w:val="20"/>
          <w:szCs w:val="20"/>
          <w:lang w:eastAsia="da-DK"/>
        </w:rPr>
        <w:t xml:space="preserve">lingsresistente tilfælde, til børn samt til vorter i ansigtet eller andre steder, hvor risikoen for ardannelse og smerte ifm. etablerede behandlinger er problematisk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RW.CITE{{15 Goldstein,Beth G. 2009;8 Bacelieri,R. 2005;}}</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(7,8)</w:t>
      </w:r>
      <w:r w:rsidR="0002438B">
        <w:rPr>
          <w:rFonts w:ascii="Times New Roman" w:eastAsia="Times New Roman" w:hAnsi="Times New Roman" w:cs="Times New Roman"/>
          <w:color w:val="000000"/>
          <w:sz w:val="20"/>
          <w:szCs w:val="20"/>
          <w:lang w:eastAsia="da-DK"/>
        </w:rPr>
        <w:fldChar w:fldCharType="end"/>
      </w:r>
      <w:r w:rsidR="00DF1B37">
        <w:rPr>
          <w:rFonts w:ascii="Times New Roman" w:eastAsia="Times New Roman" w:hAnsi="Times New Roman" w:cs="Times New Roman"/>
          <w:color w:val="000000"/>
          <w:sz w:val="20"/>
          <w:szCs w:val="20"/>
          <w:lang w:eastAsia="da-DK"/>
        </w:rPr>
        <w:t>.</w:t>
      </w:r>
    </w:p>
    <w:p w:rsidR="000171B9" w:rsidRPr="00EA0006" w:rsidRDefault="000171B9" w:rsidP="00EA0006">
      <w:pPr>
        <w:spacing w:after="0"/>
        <w:jc w:val="both"/>
        <w:rPr>
          <w:rFonts w:ascii="Times New Roman" w:eastAsia="Times New Roman" w:hAnsi="Times New Roman" w:cs="Times New Roman"/>
          <w:sz w:val="20"/>
          <w:szCs w:val="20"/>
          <w:lang w:eastAsia="da-DK"/>
        </w:rPr>
      </w:pPr>
      <w:r w:rsidRPr="00EA0006">
        <w:rPr>
          <w:rFonts w:ascii="Times New Roman" w:eastAsia="Times New Roman" w:hAnsi="Times New Roman" w:cs="Times New Roman"/>
          <w:color w:val="000000"/>
          <w:sz w:val="20"/>
          <w:szCs w:val="20"/>
          <w:lang w:eastAsia="da-DK"/>
        </w:rPr>
        <w:t>Resultaterne af klinisk kontrollerede studier er lovende. Metoden anve</w:t>
      </w:r>
      <w:r w:rsidRPr="00EA0006">
        <w:rPr>
          <w:rFonts w:ascii="Times New Roman" w:eastAsia="Times New Roman" w:hAnsi="Times New Roman" w:cs="Times New Roman"/>
          <w:color w:val="000000"/>
          <w:sz w:val="20"/>
          <w:szCs w:val="20"/>
          <w:lang w:eastAsia="da-DK"/>
        </w:rPr>
        <w:t>n</w:t>
      </w:r>
      <w:r w:rsidRPr="00EA0006">
        <w:rPr>
          <w:rFonts w:ascii="Times New Roman" w:eastAsia="Times New Roman" w:hAnsi="Times New Roman" w:cs="Times New Roman"/>
          <w:color w:val="000000"/>
          <w:sz w:val="20"/>
          <w:szCs w:val="20"/>
          <w:lang w:eastAsia="da-DK"/>
        </w:rPr>
        <w:t>des af enkelte dermatologer rundt om i verden og er blevet advokeret i lærebøger og oversigtsa</w:t>
      </w:r>
      <w:r w:rsidRPr="00EA0006">
        <w:rPr>
          <w:rFonts w:ascii="Times New Roman" w:eastAsia="Times New Roman" w:hAnsi="Times New Roman" w:cs="Times New Roman"/>
          <w:color w:val="000000"/>
          <w:sz w:val="20"/>
          <w:szCs w:val="20"/>
          <w:lang w:eastAsia="da-DK"/>
        </w:rPr>
        <w:t>r</w:t>
      </w:r>
      <w:r w:rsidRPr="00EA0006">
        <w:rPr>
          <w:rFonts w:ascii="Times New Roman" w:eastAsia="Times New Roman" w:hAnsi="Times New Roman" w:cs="Times New Roman"/>
          <w:color w:val="000000"/>
          <w:sz w:val="20"/>
          <w:szCs w:val="20"/>
          <w:lang w:eastAsia="da-DK"/>
        </w:rPr>
        <w:t xml:space="preserve">tikler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RW.CITE{{15 Goldstein,Beth G. 2009;18 Habif,Thomas P. 2004;14 Tuggy,Michael 2005;8 Bacelieri,R. 2005;}}</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(7-10)</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w:t>
      </w:r>
    </w:p>
    <w:p w:rsidR="000171B9" w:rsidRPr="00EA0006" w:rsidRDefault="000171B9"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Behandlingen praktiseres, os bekendt, endnu ikke i Da</w:t>
      </w:r>
      <w:r w:rsidRPr="00EA0006">
        <w:rPr>
          <w:rFonts w:ascii="Times New Roman" w:eastAsia="Times New Roman" w:hAnsi="Times New Roman" w:cs="Times New Roman"/>
          <w:color w:val="000000"/>
          <w:sz w:val="20"/>
          <w:szCs w:val="20"/>
          <w:lang w:eastAsia="da-DK"/>
        </w:rPr>
        <w:t>n</w:t>
      </w:r>
      <w:r w:rsidRPr="00EA0006">
        <w:rPr>
          <w:rFonts w:ascii="Times New Roman" w:eastAsia="Times New Roman" w:hAnsi="Times New Roman" w:cs="Times New Roman"/>
          <w:color w:val="000000"/>
          <w:sz w:val="20"/>
          <w:szCs w:val="20"/>
          <w:lang w:eastAsia="da-DK"/>
        </w:rPr>
        <w:t>mark.</w:t>
      </w:r>
    </w:p>
    <w:p w:rsidR="000171B9" w:rsidRPr="00EA0006" w:rsidRDefault="000171B9"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w:t>
      </w:r>
    </w:p>
    <w:p w:rsidR="00506832" w:rsidRDefault="000171B9"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Ved gennemgang af oversigtsartikler om vortebehandling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RW.CITE{{15 Goldstein,Beth G. 2009;8 Bacelieri,R. 2005;}}</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(7,8)</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xml:space="preserve"> fre</w:t>
      </w:r>
      <w:r w:rsidRPr="00EA0006">
        <w:rPr>
          <w:rFonts w:ascii="Times New Roman" w:eastAsia="Times New Roman" w:hAnsi="Times New Roman" w:cs="Times New Roman"/>
          <w:color w:val="000000"/>
          <w:sz w:val="20"/>
          <w:szCs w:val="20"/>
          <w:lang w:eastAsia="da-DK"/>
        </w:rPr>
        <w:t>m</w:t>
      </w:r>
      <w:r w:rsidR="00524ADA">
        <w:rPr>
          <w:rFonts w:ascii="Times New Roman" w:eastAsia="Times New Roman" w:hAnsi="Times New Roman" w:cs="Times New Roman"/>
          <w:color w:val="000000"/>
          <w:sz w:val="20"/>
          <w:szCs w:val="20"/>
          <w:lang w:eastAsia="da-DK"/>
        </w:rPr>
        <w:t xml:space="preserve">går det, at </w:t>
      </w:r>
      <w:r w:rsidR="00AE6BB1">
        <w:rPr>
          <w:rFonts w:ascii="Times New Roman" w:eastAsia="Times New Roman" w:hAnsi="Times New Roman" w:cs="Times New Roman"/>
          <w:color w:val="000000"/>
          <w:sz w:val="20"/>
          <w:szCs w:val="20"/>
          <w:lang w:eastAsia="da-DK"/>
        </w:rPr>
        <w:t>Candida</w:t>
      </w:r>
      <w:r w:rsidR="00524ADA">
        <w:rPr>
          <w:rFonts w:ascii="Times New Roman" w:eastAsia="Times New Roman" w:hAnsi="Times New Roman" w:cs="Times New Roman"/>
          <w:color w:val="000000"/>
          <w:sz w:val="20"/>
          <w:szCs w:val="20"/>
          <w:lang w:eastAsia="da-DK"/>
        </w:rPr>
        <w:t>-</w:t>
      </w:r>
      <w:r w:rsidRPr="00EA0006">
        <w:rPr>
          <w:rFonts w:ascii="Times New Roman" w:eastAsia="Times New Roman" w:hAnsi="Times New Roman" w:cs="Times New Roman"/>
          <w:color w:val="000000"/>
          <w:sz w:val="20"/>
          <w:szCs w:val="20"/>
          <w:lang w:eastAsia="da-DK"/>
        </w:rPr>
        <w:t>antigen-injektion er en af de mest b</w:t>
      </w:r>
      <w:r w:rsidRPr="00EA0006">
        <w:rPr>
          <w:rFonts w:ascii="Times New Roman" w:eastAsia="Times New Roman" w:hAnsi="Times New Roman" w:cs="Times New Roman"/>
          <w:color w:val="000000"/>
          <w:sz w:val="20"/>
          <w:szCs w:val="20"/>
          <w:lang w:eastAsia="da-DK"/>
        </w:rPr>
        <w:t>e</w:t>
      </w:r>
      <w:r w:rsidRPr="00EA0006">
        <w:rPr>
          <w:rFonts w:ascii="Times New Roman" w:eastAsia="Times New Roman" w:hAnsi="Times New Roman" w:cs="Times New Roman"/>
          <w:color w:val="000000"/>
          <w:sz w:val="20"/>
          <w:szCs w:val="20"/>
          <w:lang w:eastAsia="da-DK"/>
        </w:rPr>
        <w:t>nyttede intralæsionale immunoterapiformer. Dette på ba</w:t>
      </w:r>
      <w:r w:rsidRPr="00EA0006">
        <w:rPr>
          <w:rFonts w:ascii="Times New Roman" w:eastAsia="Times New Roman" w:hAnsi="Times New Roman" w:cs="Times New Roman"/>
          <w:color w:val="000000"/>
          <w:sz w:val="20"/>
          <w:szCs w:val="20"/>
          <w:lang w:eastAsia="da-DK"/>
        </w:rPr>
        <w:t>g</w:t>
      </w:r>
      <w:r w:rsidRPr="00EA0006">
        <w:rPr>
          <w:rFonts w:ascii="Times New Roman" w:eastAsia="Times New Roman" w:hAnsi="Times New Roman" w:cs="Times New Roman"/>
          <w:color w:val="000000"/>
          <w:sz w:val="20"/>
          <w:szCs w:val="20"/>
          <w:lang w:eastAsia="da-DK"/>
        </w:rPr>
        <w:t>grund af en høj grad af immunitet hos patienterne, let adgang til stoffet og en pris på under 5 kr. pr. behan</w:t>
      </w:r>
      <w:r w:rsidRPr="00EA0006">
        <w:rPr>
          <w:rFonts w:ascii="Times New Roman" w:eastAsia="Times New Roman" w:hAnsi="Times New Roman" w:cs="Times New Roman"/>
          <w:color w:val="000000"/>
          <w:sz w:val="20"/>
          <w:szCs w:val="20"/>
          <w:lang w:eastAsia="da-DK"/>
        </w:rPr>
        <w:t>d</w:t>
      </w:r>
      <w:r w:rsidRPr="00EA0006">
        <w:rPr>
          <w:rFonts w:ascii="Times New Roman" w:eastAsia="Times New Roman" w:hAnsi="Times New Roman" w:cs="Times New Roman"/>
          <w:color w:val="000000"/>
          <w:sz w:val="20"/>
          <w:szCs w:val="20"/>
          <w:lang w:eastAsia="da-DK"/>
        </w:rPr>
        <w:t xml:space="preserve">ling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RW.CITE{{5 Signore,R.J. 2002;}}</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(11)</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w:t>
      </w:r>
    </w:p>
    <w:p w:rsidR="000171B9" w:rsidRDefault="00AE6BB1" w:rsidP="00EA0006">
      <w:pPr>
        <w:spacing w:after="0"/>
        <w:jc w:val="both"/>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Candida</w:t>
      </w:r>
      <w:r w:rsidR="00506832">
        <w:rPr>
          <w:rFonts w:ascii="Times New Roman" w:eastAsia="Times New Roman" w:hAnsi="Times New Roman" w:cs="Times New Roman"/>
          <w:color w:val="000000"/>
          <w:sz w:val="20"/>
          <w:szCs w:val="20"/>
          <w:lang w:eastAsia="da-DK"/>
        </w:rPr>
        <w:t>-antigen-</w:t>
      </w:r>
      <w:r w:rsidR="000171B9" w:rsidRPr="00EA0006">
        <w:rPr>
          <w:rFonts w:ascii="Times New Roman" w:eastAsia="Times New Roman" w:hAnsi="Times New Roman" w:cs="Times New Roman"/>
          <w:color w:val="000000"/>
          <w:sz w:val="20"/>
          <w:szCs w:val="20"/>
          <w:lang w:eastAsia="da-DK"/>
        </w:rPr>
        <w:t xml:space="preserve">injektion repræsenterer, i vores </w:t>
      </w:r>
      <w:r w:rsidR="00506832">
        <w:rPr>
          <w:rFonts w:ascii="Times New Roman" w:eastAsia="Times New Roman" w:hAnsi="Times New Roman" w:cs="Times New Roman"/>
          <w:color w:val="000000"/>
          <w:sz w:val="20"/>
          <w:szCs w:val="20"/>
          <w:lang w:eastAsia="da-DK"/>
        </w:rPr>
        <w:t xml:space="preserve">øjne, en enkel, billig </w:t>
      </w:r>
      <w:r w:rsidR="000171B9" w:rsidRPr="00EA0006">
        <w:rPr>
          <w:rFonts w:ascii="Times New Roman" w:eastAsia="Times New Roman" w:hAnsi="Times New Roman" w:cs="Times New Roman"/>
          <w:color w:val="000000"/>
          <w:sz w:val="20"/>
          <w:szCs w:val="20"/>
          <w:lang w:eastAsia="da-DK"/>
        </w:rPr>
        <w:t>og potentielt</w:t>
      </w:r>
      <w:r w:rsidR="00506832">
        <w:rPr>
          <w:rFonts w:ascii="Times New Roman" w:eastAsia="Times New Roman" w:hAnsi="Times New Roman" w:cs="Times New Roman"/>
          <w:color w:val="000000"/>
          <w:sz w:val="20"/>
          <w:szCs w:val="20"/>
          <w:lang w:eastAsia="da-DK"/>
        </w:rPr>
        <w:t xml:space="preserve"> skånsom og</w:t>
      </w:r>
      <w:r w:rsidR="000171B9" w:rsidRPr="00EA0006">
        <w:rPr>
          <w:rFonts w:ascii="Times New Roman" w:eastAsia="Times New Roman" w:hAnsi="Times New Roman" w:cs="Times New Roman"/>
          <w:color w:val="000000"/>
          <w:sz w:val="20"/>
          <w:szCs w:val="20"/>
          <w:lang w:eastAsia="da-DK"/>
        </w:rPr>
        <w:t xml:space="preserve"> effektiv behandling af kutane vorter, som oplagt kunne foretages i almen pra</w:t>
      </w:r>
      <w:r w:rsidR="000171B9" w:rsidRPr="00EA0006">
        <w:rPr>
          <w:rFonts w:ascii="Times New Roman" w:eastAsia="Times New Roman" w:hAnsi="Times New Roman" w:cs="Times New Roman"/>
          <w:color w:val="000000"/>
          <w:sz w:val="20"/>
          <w:szCs w:val="20"/>
          <w:lang w:eastAsia="da-DK"/>
        </w:rPr>
        <w:t>k</w:t>
      </w:r>
      <w:r w:rsidR="000171B9" w:rsidRPr="00EA0006">
        <w:rPr>
          <w:rFonts w:ascii="Times New Roman" w:eastAsia="Times New Roman" w:hAnsi="Times New Roman" w:cs="Times New Roman"/>
          <w:color w:val="000000"/>
          <w:sz w:val="20"/>
          <w:szCs w:val="20"/>
          <w:lang w:eastAsia="da-DK"/>
        </w:rPr>
        <w:t>sis i Danmark. </w:t>
      </w:r>
    </w:p>
    <w:p w:rsidR="005070A6" w:rsidRDefault="005070A6" w:rsidP="00EA0006">
      <w:pPr>
        <w:spacing w:after="0"/>
        <w:jc w:val="both"/>
        <w:rPr>
          <w:rFonts w:ascii="Times New Roman" w:eastAsia="Times New Roman" w:hAnsi="Times New Roman" w:cs="Times New Roman"/>
          <w:color w:val="000000"/>
          <w:sz w:val="20"/>
          <w:szCs w:val="20"/>
          <w:lang w:eastAsia="da-DK"/>
        </w:rPr>
      </w:pPr>
    </w:p>
    <w:p w:rsidR="005070A6" w:rsidRDefault="005070A6" w:rsidP="00EA0006">
      <w:pPr>
        <w:spacing w:after="0"/>
        <w:jc w:val="both"/>
        <w:rPr>
          <w:rFonts w:ascii="Times New Roman" w:eastAsia="Times New Roman" w:hAnsi="Times New Roman" w:cs="Times New Roman"/>
          <w:color w:val="000000"/>
          <w:sz w:val="20"/>
          <w:szCs w:val="20"/>
          <w:lang w:eastAsia="da-DK"/>
        </w:rPr>
      </w:pPr>
      <w:r>
        <w:rPr>
          <w:rFonts w:ascii="Times New Roman" w:eastAsia="Times New Roman" w:hAnsi="Times New Roman" w:cs="Times New Roman"/>
          <w:noProof/>
          <w:color w:val="000000"/>
          <w:sz w:val="20"/>
          <w:szCs w:val="20"/>
          <w:lang w:eastAsia="da-DK"/>
        </w:rPr>
        <w:drawing>
          <wp:inline distT="0" distB="0" distL="0" distR="0">
            <wp:extent cx="3005221" cy="1709912"/>
            <wp:effectExtent l="19050" t="0" r="4679" b="0"/>
            <wp:docPr id="5" name="Billede 5" descr="C:\Shares\Pictures\PIC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hares\Pictures\PIC00001.jpg"/>
                    <pic:cNvPicPr>
                      <a:picLocks noChangeAspect="1" noChangeArrowheads="1"/>
                    </pic:cNvPicPr>
                  </pic:nvPicPr>
                  <pic:blipFill>
                    <a:blip r:embed="rId11" cstate="print"/>
                    <a:srcRect/>
                    <a:stretch>
                      <a:fillRect/>
                    </a:stretch>
                  </pic:blipFill>
                  <pic:spPr bwMode="auto">
                    <a:xfrm>
                      <a:off x="0" y="0"/>
                      <a:ext cx="3007360" cy="1711129"/>
                    </a:xfrm>
                    <a:prstGeom prst="rect">
                      <a:avLst/>
                    </a:prstGeom>
                    <a:noFill/>
                    <a:ln w="9525">
                      <a:noFill/>
                      <a:miter lim="800000"/>
                      <a:headEnd/>
                      <a:tailEnd/>
                    </a:ln>
                  </pic:spPr>
                </pic:pic>
              </a:graphicData>
            </a:graphic>
          </wp:inline>
        </w:drawing>
      </w:r>
    </w:p>
    <w:p w:rsidR="005070A6" w:rsidRPr="00EA0006" w:rsidRDefault="005070A6" w:rsidP="00EA0006">
      <w:pPr>
        <w:spacing w:after="0"/>
        <w:jc w:val="both"/>
        <w:rPr>
          <w:rFonts w:ascii="Times New Roman" w:eastAsia="Times New Roman" w:hAnsi="Times New Roman" w:cs="Times New Roman"/>
          <w:color w:val="000000"/>
          <w:sz w:val="20"/>
          <w:szCs w:val="20"/>
          <w:lang w:eastAsia="da-DK"/>
        </w:rPr>
      </w:pPr>
    </w:p>
    <w:p w:rsidR="000171B9" w:rsidRPr="00B40E17" w:rsidRDefault="000171B9" w:rsidP="00EA0006">
      <w:pPr>
        <w:spacing w:after="0"/>
        <w:jc w:val="both"/>
        <w:rPr>
          <w:rFonts w:ascii="Times New Roman" w:eastAsia="Times New Roman" w:hAnsi="Times New Roman" w:cs="Times New Roman"/>
          <w:color w:val="000000"/>
          <w:sz w:val="24"/>
          <w:szCs w:val="24"/>
          <w:lang w:eastAsia="da-DK"/>
        </w:rPr>
      </w:pPr>
      <w:r w:rsidRPr="00B40E17">
        <w:rPr>
          <w:rFonts w:ascii="Times New Roman" w:eastAsia="Times New Roman" w:hAnsi="Times New Roman" w:cs="Times New Roman"/>
          <w:b/>
          <w:bCs/>
          <w:color w:val="000000"/>
          <w:sz w:val="24"/>
          <w:szCs w:val="24"/>
          <w:lang w:eastAsia="da-DK"/>
        </w:rPr>
        <w:t>Formål</w:t>
      </w:r>
    </w:p>
    <w:p w:rsidR="000171B9" w:rsidRPr="00B40E17" w:rsidRDefault="000171B9" w:rsidP="00B40E17">
      <w:pPr>
        <w:pStyle w:val="Listeafsnit"/>
        <w:numPr>
          <w:ilvl w:val="0"/>
          <w:numId w:val="2"/>
        </w:numPr>
        <w:spacing w:after="0"/>
        <w:jc w:val="both"/>
        <w:rPr>
          <w:rFonts w:ascii="Times New Roman" w:eastAsia="Times New Roman" w:hAnsi="Times New Roman" w:cs="Times New Roman"/>
          <w:color w:val="000000"/>
          <w:sz w:val="20"/>
          <w:szCs w:val="20"/>
          <w:lang w:eastAsia="da-DK"/>
        </w:rPr>
      </w:pPr>
      <w:r w:rsidRPr="00B40E17">
        <w:rPr>
          <w:rFonts w:ascii="Times New Roman" w:eastAsia="Times New Roman" w:hAnsi="Times New Roman" w:cs="Times New Roman"/>
          <w:color w:val="000000"/>
          <w:sz w:val="20"/>
          <w:szCs w:val="20"/>
          <w:lang w:eastAsia="da-DK"/>
        </w:rPr>
        <w:t>At vurdere evidensgraden af de foreliggende kl</w:t>
      </w:r>
      <w:r w:rsidRPr="00B40E17">
        <w:rPr>
          <w:rFonts w:ascii="Times New Roman" w:eastAsia="Times New Roman" w:hAnsi="Times New Roman" w:cs="Times New Roman"/>
          <w:color w:val="000000"/>
          <w:sz w:val="20"/>
          <w:szCs w:val="20"/>
          <w:lang w:eastAsia="da-DK"/>
        </w:rPr>
        <w:t>i</w:t>
      </w:r>
      <w:r w:rsidRPr="00B40E17">
        <w:rPr>
          <w:rFonts w:ascii="Times New Roman" w:eastAsia="Times New Roman" w:hAnsi="Times New Roman" w:cs="Times New Roman"/>
          <w:color w:val="000000"/>
          <w:sz w:val="20"/>
          <w:szCs w:val="20"/>
          <w:lang w:eastAsia="da-DK"/>
        </w:rPr>
        <w:t>niske st</w:t>
      </w:r>
      <w:r w:rsidRPr="00B40E17">
        <w:rPr>
          <w:rFonts w:ascii="Times New Roman" w:eastAsia="Times New Roman" w:hAnsi="Times New Roman" w:cs="Times New Roman"/>
          <w:color w:val="000000"/>
          <w:sz w:val="20"/>
          <w:szCs w:val="20"/>
          <w:lang w:eastAsia="da-DK"/>
        </w:rPr>
        <w:t>u</w:t>
      </w:r>
      <w:r w:rsidR="00B40E17">
        <w:rPr>
          <w:rFonts w:ascii="Times New Roman" w:eastAsia="Times New Roman" w:hAnsi="Times New Roman" w:cs="Times New Roman"/>
          <w:color w:val="000000"/>
          <w:sz w:val="20"/>
          <w:szCs w:val="20"/>
          <w:lang w:eastAsia="da-DK"/>
        </w:rPr>
        <w:t>dier</w:t>
      </w:r>
      <w:r w:rsidR="00DF1B37">
        <w:rPr>
          <w:rFonts w:ascii="Times New Roman" w:eastAsia="Times New Roman" w:hAnsi="Times New Roman" w:cs="Times New Roman"/>
          <w:color w:val="000000"/>
          <w:sz w:val="20"/>
          <w:szCs w:val="20"/>
          <w:lang w:eastAsia="da-DK"/>
        </w:rPr>
        <w:t>.</w:t>
      </w:r>
    </w:p>
    <w:p w:rsidR="000171B9" w:rsidRPr="00B40E17" w:rsidRDefault="000171B9" w:rsidP="00B40E17">
      <w:pPr>
        <w:pStyle w:val="Listeafsnit"/>
        <w:numPr>
          <w:ilvl w:val="0"/>
          <w:numId w:val="2"/>
        </w:numPr>
        <w:spacing w:after="0"/>
        <w:jc w:val="both"/>
        <w:rPr>
          <w:rFonts w:ascii="Times New Roman" w:eastAsia="Times New Roman" w:hAnsi="Times New Roman" w:cs="Times New Roman"/>
          <w:color w:val="000000"/>
          <w:sz w:val="20"/>
          <w:szCs w:val="20"/>
          <w:lang w:eastAsia="da-DK"/>
        </w:rPr>
      </w:pPr>
      <w:r w:rsidRPr="00B40E17">
        <w:rPr>
          <w:rFonts w:ascii="Times New Roman" w:eastAsia="Times New Roman" w:hAnsi="Times New Roman" w:cs="Times New Roman"/>
          <w:color w:val="000000"/>
          <w:sz w:val="20"/>
          <w:szCs w:val="20"/>
          <w:lang w:eastAsia="da-DK"/>
        </w:rPr>
        <w:t xml:space="preserve">At klarlægge den kliniske effekt af behandling med </w:t>
      </w:r>
      <w:r w:rsidR="00AE6BB1">
        <w:rPr>
          <w:rFonts w:ascii="Times New Roman" w:eastAsia="Times New Roman" w:hAnsi="Times New Roman" w:cs="Times New Roman"/>
          <w:color w:val="000000"/>
          <w:sz w:val="20"/>
          <w:szCs w:val="20"/>
          <w:lang w:eastAsia="da-DK"/>
        </w:rPr>
        <w:t>Candida</w:t>
      </w:r>
      <w:r w:rsidR="00B40E17">
        <w:rPr>
          <w:rFonts w:ascii="Times New Roman" w:eastAsia="Times New Roman" w:hAnsi="Times New Roman" w:cs="Times New Roman"/>
          <w:color w:val="000000"/>
          <w:sz w:val="20"/>
          <w:szCs w:val="20"/>
          <w:lang w:eastAsia="da-DK"/>
        </w:rPr>
        <w:t>-antigen-injektion</w:t>
      </w:r>
      <w:r w:rsidR="00DF1B37">
        <w:rPr>
          <w:rFonts w:ascii="Times New Roman" w:eastAsia="Times New Roman" w:hAnsi="Times New Roman" w:cs="Times New Roman"/>
          <w:color w:val="000000"/>
          <w:sz w:val="20"/>
          <w:szCs w:val="20"/>
          <w:lang w:eastAsia="da-DK"/>
        </w:rPr>
        <w:t>.</w:t>
      </w:r>
    </w:p>
    <w:p w:rsidR="00AE6BB1" w:rsidRDefault="000171B9" w:rsidP="005070A6">
      <w:pPr>
        <w:pStyle w:val="Listeafsnit"/>
        <w:numPr>
          <w:ilvl w:val="0"/>
          <w:numId w:val="2"/>
        </w:numPr>
        <w:spacing w:after="0"/>
        <w:jc w:val="both"/>
        <w:rPr>
          <w:rFonts w:ascii="Times New Roman" w:eastAsia="Times New Roman" w:hAnsi="Times New Roman" w:cs="Times New Roman"/>
          <w:color w:val="000000"/>
          <w:sz w:val="20"/>
          <w:szCs w:val="20"/>
          <w:lang w:eastAsia="da-DK"/>
        </w:rPr>
      </w:pPr>
      <w:r w:rsidRPr="00AE6BB1">
        <w:rPr>
          <w:rFonts w:ascii="Times New Roman" w:eastAsia="Times New Roman" w:hAnsi="Times New Roman" w:cs="Times New Roman"/>
          <w:color w:val="000000"/>
          <w:sz w:val="20"/>
          <w:szCs w:val="20"/>
          <w:lang w:eastAsia="da-DK"/>
        </w:rPr>
        <w:t>At redegøre for evt. bivirkninger ved behandli</w:t>
      </w:r>
      <w:r w:rsidRPr="00AE6BB1">
        <w:rPr>
          <w:rFonts w:ascii="Times New Roman" w:eastAsia="Times New Roman" w:hAnsi="Times New Roman" w:cs="Times New Roman"/>
          <w:color w:val="000000"/>
          <w:sz w:val="20"/>
          <w:szCs w:val="20"/>
          <w:lang w:eastAsia="da-DK"/>
        </w:rPr>
        <w:t>n</w:t>
      </w:r>
      <w:r w:rsidR="00B40E17" w:rsidRPr="00AE6BB1">
        <w:rPr>
          <w:rFonts w:ascii="Times New Roman" w:eastAsia="Times New Roman" w:hAnsi="Times New Roman" w:cs="Times New Roman"/>
          <w:color w:val="000000"/>
          <w:sz w:val="20"/>
          <w:szCs w:val="20"/>
          <w:lang w:eastAsia="da-DK"/>
        </w:rPr>
        <w:t>gen</w:t>
      </w:r>
      <w:r w:rsidR="00DF1B37" w:rsidRPr="00AE6BB1">
        <w:rPr>
          <w:rFonts w:ascii="Times New Roman" w:eastAsia="Times New Roman" w:hAnsi="Times New Roman" w:cs="Times New Roman"/>
          <w:color w:val="000000"/>
          <w:sz w:val="20"/>
          <w:szCs w:val="20"/>
          <w:lang w:eastAsia="da-DK"/>
        </w:rPr>
        <w:t>.</w:t>
      </w:r>
    </w:p>
    <w:p w:rsidR="005070A6" w:rsidRPr="005070A6" w:rsidRDefault="005070A6" w:rsidP="005070A6">
      <w:pPr>
        <w:pStyle w:val="Listeafsnit"/>
        <w:spacing w:after="0"/>
        <w:jc w:val="both"/>
        <w:rPr>
          <w:rFonts w:ascii="Times New Roman" w:eastAsia="Times New Roman" w:hAnsi="Times New Roman" w:cs="Times New Roman"/>
          <w:color w:val="000000"/>
          <w:sz w:val="20"/>
          <w:szCs w:val="20"/>
          <w:lang w:eastAsia="da-DK"/>
        </w:rPr>
      </w:pPr>
    </w:p>
    <w:p w:rsidR="00FF3B33" w:rsidRPr="00B40E17" w:rsidRDefault="00FF3B33" w:rsidP="00EA0006">
      <w:pPr>
        <w:spacing w:after="0"/>
        <w:jc w:val="both"/>
        <w:rPr>
          <w:rFonts w:ascii="Times New Roman" w:eastAsia="Times New Roman" w:hAnsi="Times New Roman" w:cs="Times New Roman"/>
          <w:b/>
          <w:color w:val="000000"/>
          <w:sz w:val="24"/>
          <w:szCs w:val="24"/>
          <w:lang w:eastAsia="da-DK"/>
        </w:rPr>
      </w:pPr>
      <w:r w:rsidRPr="00B40E17">
        <w:rPr>
          <w:rFonts w:ascii="Times New Roman" w:eastAsia="Times New Roman" w:hAnsi="Times New Roman" w:cs="Times New Roman"/>
          <w:b/>
          <w:color w:val="000000"/>
          <w:sz w:val="24"/>
          <w:szCs w:val="24"/>
          <w:lang w:eastAsia="da-DK"/>
        </w:rPr>
        <w:t>Metode </w:t>
      </w:r>
    </w:p>
    <w:p w:rsidR="00B40E17" w:rsidRPr="00B40E17" w:rsidRDefault="00B40E17" w:rsidP="00EA0006">
      <w:pPr>
        <w:spacing w:after="0"/>
        <w:jc w:val="both"/>
        <w:rPr>
          <w:rFonts w:ascii="Times New Roman" w:eastAsia="Times New Roman" w:hAnsi="Times New Roman" w:cs="Times New Roman"/>
          <w:b/>
          <w:color w:val="000000"/>
          <w:sz w:val="20"/>
          <w:szCs w:val="20"/>
          <w:lang w:eastAsia="da-DK"/>
        </w:rPr>
      </w:pPr>
      <w:r w:rsidRPr="00B40E17">
        <w:rPr>
          <w:rFonts w:ascii="Times New Roman" w:eastAsia="Times New Roman" w:hAnsi="Times New Roman" w:cs="Times New Roman"/>
          <w:b/>
          <w:color w:val="000000"/>
          <w:sz w:val="20"/>
          <w:szCs w:val="20"/>
          <w:lang w:eastAsia="da-DK"/>
        </w:rPr>
        <w:t>Selektion</w:t>
      </w:r>
    </w:p>
    <w:p w:rsidR="00FF3B33" w:rsidRPr="00EA0006" w:rsidRDefault="00FF3B33"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Vores formål forsøges belyst gennem en systematisk litt</w:t>
      </w:r>
      <w:r w:rsidRPr="00EA0006">
        <w:rPr>
          <w:rFonts w:ascii="Times New Roman" w:eastAsia="Times New Roman" w:hAnsi="Times New Roman" w:cs="Times New Roman"/>
          <w:color w:val="000000"/>
          <w:sz w:val="20"/>
          <w:szCs w:val="20"/>
          <w:lang w:eastAsia="da-DK"/>
        </w:rPr>
        <w:t>e</w:t>
      </w:r>
      <w:r w:rsidRPr="00EA0006">
        <w:rPr>
          <w:rFonts w:ascii="Times New Roman" w:eastAsia="Times New Roman" w:hAnsi="Times New Roman" w:cs="Times New Roman"/>
          <w:color w:val="000000"/>
          <w:sz w:val="20"/>
          <w:szCs w:val="20"/>
          <w:lang w:eastAsia="da-DK"/>
        </w:rPr>
        <w:t>raturgennemgang.</w:t>
      </w:r>
    </w:p>
    <w:p w:rsidR="00FF3B33" w:rsidRPr="00EA0006" w:rsidRDefault="00FF3B33"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I databasen PubMed identificeredes</w:t>
      </w:r>
      <w:r w:rsidR="00B40E17">
        <w:rPr>
          <w:rFonts w:ascii="Times New Roman" w:eastAsia="Times New Roman" w:hAnsi="Times New Roman" w:cs="Times New Roman"/>
          <w:color w:val="000000"/>
          <w:sz w:val="20"/>
          <w:szCs w:val="20"/>
          <w:lang w:eastAsia="da-DK"/>
        </w:rPr>
        <w:t xml:space="preserve"> 22</w:t>
      </w:r>
      <w:r w:rsidRPr="00EA0006">
        <w:rPr>
          <w:rFonts w:ascii="Times New Roman" w:eastAsia="Times New Roman" w:hAnsi="Times New Roman" w:cs="Times New Roman"/>
          <w:color w:val="000000"/>
          <w:sz w:val="20"/>
          <w:szCs w:val="20"/>
          <w:lang w:eastAsia="da-DK"/>
        </w:rPr>
        <w:t xml:space="preserve"> </w:t>
      </w:r>
      <w:r w:rsidR="00B40E17">
        <w:rPr>
          <w:rFonts w:ascii="Times New Roman" w:eastAsia="Times New Roman" w:hAnsi="Times New Roman" w:cs="Times New Roman"/>
          <w:color w:val="000000"/>
          <w:sz w:val="20"/>
          <w:szCs w:val="20"/>
          <w:lang w:eastAsia="da-DK"/>
        </w:rPr>
        <w:t>publikationer</w:t>
      </w:r>
      <w:r w:rsidRPr="00EA0006">
        <w:rPr>
          <w:rFonts w:ascii="Times New Roman" w:eastAsia="Times New Roman" w:hAnsi="Times New Roman" w:cs="Times New Roman"/>
          <w:color w:val="000000"/>
          <w:sz w:val="20"/>
          <w:szCs w:val="20"/>
          <w:lang w:eastAsia="da-DK"/>
        </w:rPr>
        <w:t xml:space="preserve"> vha. s</w:t>
      </w:r>
      <w:r w:rsidRPr="00EA0006">
        <w:rPr>
          <w:rFonts w:ascii="Times New Roman" w:eastAsia="Times New Roman" w:hAnsi="Times New Roman" w:cs="Times New Roman"/>
          <w:color w:val="000000"/>
          <w:sz w:val="20"/>
          <w:szCs w:val="20"/>
          <w:lang w:eastAsia="da-DK"/>
        </w:rPr>
        <w:t>ø</w:t>
      </w:r>
      <w:r w:rsidRPr="00EA0006">
        <w:rPr>
          <w:rFonts w:ascii="Times New Roman" w:eastAsia="Times New Roman" w:hAnsi="Times New Roman" w:cs="Times New Roman"/>
          <w:color w:val="000000"/>
          <w:sz w:val="20"/>
          <w:szCs w:val="20"/>
          <w:lang w:eastAsia="da-DK"/>
        </w:rPr>
        <w:t>gestrengen:</w:t>
      </w:r>
    </w:p>
    <w:p w:rsidR="00FF3B33" w:rsidRPr="00EA0006" w:rsidRDefault="00FF3B33" w:rsidP="00EA0006">
      <w:pPr>
        <w:spacing w:after="0"/>
        <w:jc w:val="both"/>
        <w:rPr>
          <w:rFonts w:ascii="Times New Roman" w:eastAsia="Times New Roman" w:hAnsi="Times New Roman" w:cs="Times New Roman"/>
          <w:i/>
          <w:color w:val="000000"/>
          <w:sz w:val="20"/>
          <w:szCs w:val="20"/>
          <w:lang w:val="en-US" w:eastAsia="da-DK"/>
        </w:rPr>
      </w:pPr>
      <w:r w:rsidRPr="00EA0006">
        <w:rPr>
          <w:rFonts w:ascii="Times New Roman" w:eastAsia="Times New Roman" w:hAnsi="Times New Roman" w:cs="Times New Roman"/>
          <w:i/>
          <w:color w:val="000000"/>
          <w:sz w:val="20"/>
          <w:szCs w:val="20"/>
          <w:lang w:val="en-US" w:eastAsia="da-DK"/>
        </w:rPr>
        <w:t>”Search (intralesional AND immunotherapy AND warts) OR (</w:t>
      </w:r>
      <w:r w:rsidR="00AE6BB1">
        <w:rPr>
          <w:rFonts w:ascii="Times New Roman" w:eastAsia="Times New Roman" w:hAnsi="Times New Roman" w:cs="Times New Roman"/>
          <w:i/>
          <w:color w:val="000000"/>
          <w:sz w:val="20"/>
          <w:szCs w:val="20"/>
          <w:lang w:val="en-US" w:eastAsia="da-DK"/>
        </w:rPr>
        <w:t>Candida</w:t>
      </w:r>
      <w:r w:rsidRPr="00EA0006">
        <w:rPr>
          <w:rFonts w:ascii="Times New Roman" w:eastAsia="Times New Roman" w:hAnsi="Times New Roman" w:cs="Times New Roman"/>
          <w:i/>
          <w:color w:val="000000"/>
          <w:sz w:val="20"/>
          <w:szCs w:val="20"/>
          <w:lang w:val="en-US" w:eastAsia="da-DK"/>
        </w:rPr>
        <w:t xml:space="preserve"> AND (antigen OR antigens) AND (wart OR warts))”</w:t>
      </w:r>
      <w:r w:rsidRPr="00EA0006">
        <w:rPr>
          <w:rFonts w:ascii="Times New Roman" w:eastAsia="Times New Roman" w:hAnsi="Times New Roman" w:cs="Times New Roman"/>
          <w:color w:val="000000"/>
          <w:sz w:val="20"/>
          <w:szCs w:val="20"/>
          <w:lang w:val="en-US" w:eastAsia="da-DK"/>
        </w:rPr>
        <w:t>.</w:t>
      </w:r>
    </w:p>
    <w:p w:rsidR="00FF3B33" w:rsidRPr="00EA0006" w:rsidRDefault="00FF3B33"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Søgningen blev foretaget den 25/9 2009.</w:t>
      </w:r>
    </w:p>
    <w:p w:rsidR="00FF3B33" w:rsidRDefault="00FF3B33" w:rsidP="00EA0006">
      <w:pPr>
        <w:spacing w:after="0"/>
        <w:jc w:val="both"/>
        <w:rPr>
          <w:rFonts w:ascii="Times New Roman" w:eastAsia="Times New Roman" w:hAnsi="Times New Roman" w:cs="Times New Roman"/>
          <w:color w:val="000000"/>
          <w:sz w:val="20"/>
          <w:szCs w:val="20"/>
          <w:lang w:eastAsia="da-DK"/>
        </w:rPr>
      </w:pPr>
    </w:p>
    <w:p w:rsidR="00B40E17" w:rsidRPr="00B40E17" w:rsidRDefault="00B40E17" w:rsidP="00EA0006">
      <w:pPr>
        <w:spacing w:after="0"/>
        <w:jc w:val="both"/>
        <w:rPr>
          <w:rFonts w:ascii="Times New Roman" w:eastAsia="Times New Roman" w:hAnsi="Times New Roman" w:cs="Times New Roman"/>
          <w:b/>
          <w:color w:val="000000"/>
          <w:sz w:val="20"/>
          <w:szCs w:val="20"/>
          <w:lang w:eastAsia="da-DK"/>
        </w:rPr>
      </w:pPr>
      <w:r w:rsidRPr="00B40E17">
        <w:rPr>
          <w:rFonts w:ascii="Times New Roman" w:eastAsia="Times New Roman" w:hAnsi="Times New Roman" w:cs="Times New Roman"/>
          <w:b/>
          <w:color w:val="000000"/>
          <w:sz w:val="20"/>
          <w:szCs w:val="20"/>
          <w:lang w:eastAsia="da-DK"/>
        </w:rPr>
        <w:t>Validering</w:t>
      </w:r>
    </w:p>
    <w:p w:rsidR="00FF3B33" w:rsidRPr="00EA0006" w:rsidRDefault="00FF3B33"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Ud af de 22 publikationer, identificerede vi </w:t>
      </w:r>
      <w:r w:rsidR="00BC4D54">
        <w:rPr>
          <w:rFonts w:ascii="Times New Roman" w:eastAsia="Times New Roman" w:hAnsi="Times New Roman" w:cs="Times New Roman"/>
          <w:color w:val="000000"/>
          <w:sz w:val="20"/>
          <w:szCs w:val="20"/>
          <w:lang w:eastAsia="da-DK"/>
        </w:rPr>
        <w:t xml:space="preserve">i alt </w:t>
      </w:r>
      <w:r w:rsidRPr="00EA0006">
        <w:rPr>
          <w:rFonts w:ascii="Times New Roman" w:eastAsia="Times New Roman" w:hAnsi="Times New Roman" w:cs="Times New Roman"/>
          <w:color w:val="000000"/>
          <w:sz w:val="20"/>
          <w:szCs w:val="20"/>
          <w:lang w:eastAsia="da-DK"/>
        </w:rPr>
        <w:t xml:space="preserve">7 kliniske studier, </w:t>
      </w:r>
      <w:r w:rsidR="00B40E17">
        <w:rPr>
          <w:rFonts w:ascii="Times New Roman" w:eastAsia="Times New Roman" w:hAnsi="Times New Roman" w:cs="Times New Roman"/>
          <w:color w:val="000000"/>
          <w:sz w:val="20"/>
          <w:szCs w:val="20"/>
          <w:lang w:eastAsia="da-DK"/>
        </w:rPr>
        <w:t xml:space="preserve">som alle </w:t>
      </w:r>
      <w:r w:rsidRPr="00EA0006">
        <w:rPr>
          <w:rFonts w:ascii="Times New Roman" w:eastAsia="Times New Roman" w:hAnsi="Times New Roman" w:cs="Times New Roman"/>
          <w:color w:val="000000"/>
          <w:sz w:val="20"/>
          <w:szCs w:val="20"/>
          <w:lang w:eastAsia="da-DK"/>
        </w:rPr>
        <w:t>er anvendt som grundlag for analysen.</w:t>
      </w:r>
    </w:p>
    <w:p w:rsidR="0098335E" w:rsidRPr="00EA0006" w:rsidRDefault="004D3155" w:rsidP="00EA0006">
      <w:pPr>
        <w:spacing w:after="0"/>
        <w:jc w:val="both"/>
        <w:rPr>
          <w:rFonts w:ascii="Times New Roman" w:eastAsia="Times New Roman" w:hAnsi="Times New Roman" w:cs="Times New Roman"/>
          <w:color w:val="000000"/>
          <w:sz w:val="20"/>
          <w:szCs w:val="20"/>
          <w:lang w:eastAsia="da-DK"/>
        </w:rPr>
      </w:pPr>
      <w:r w:rsidRPr="004D3155">
        <w:rPr>
          <w:rFonts w:ascii="Times New Roman" w:eastAsia="Times New Roman" w:hAnsi="Times New Roman" w:cs="Times New Roman"/>
          <w:color w:val="000000"/>
          <w:sz w:val="20"/>
          <w:szCs w:val="20"/>
          <w:lang w:val="en-US" w:eastAsia="da-DK"/>
        </w:rPr>
        <w:t xml:space="preserve">Checklister fra </w:t>
      </w:r>
      <w:r w:rsidRPr="004D3155">
        <w:rPr>
          <w:rFonts w:ascii="Times New Roman" w:eastAsia="Times New Roman" w:hAnsi="Times New Roman" w:cs="Times New Roman"/>
          <w:i/>
          <w:color w:val="000000"/>
          <w:sz w:val="20"/>
          <w:szCs w:val="20"/>
          <w:lang w:val="en-US" w:eastAsia="da-DK"/>
        </w:rPr>
        <w:t xml:space="preserve">How to Practice and Teach EBM Third Ed. </w:t>
      </w:r>
      <w:r w:rsidRPr="004D3155">
        <w:rPr>
          <w:rFonts w:ascii="Times New Roman" w:eastAsia="Times New Roman" w:hAnsi="Times New Roman" w:cs="Times New Roman"/>
          <w:color w:val="000000"/>
          <w:sz w:val="20"/>
          <w:szCs w:val="20"/>
          <w:lang w:eastAsia="da-DK"/>
        </w:rPr>
        <w:t>(Bilag 1)</w:t>
      </w:r>
      <w:r>
        <w:rPr>
          <w:rFonts w:ascii="Times New Roman" w:eastAsia="Times New Roman" w:hAnsi="Times New Roman" w:cs="Times New Roman"/>
          <w:i/>
          <w:color w:val="000000"/>
          <w:sz w:val="20"/>
          <w:szCs w:val="20"/>
          <w:lang w:eastAsia="da-DK"/>
        </w:rPr>
        <w:t xml:space="preserve"> </w:t>
      </w:r>
      <w:r w:rsidRPr="004D3155">
        <w:rPr>
          <w:rFonts w:ascii="Times New Roman" w:eastAsia="Times New Roman" w:hAnsi="Times New Roman" w:cs="Times New Roman"/>
          <w:color w:val="000000"/>
          <w:sz w:val="20"/>
          <w:szCs w:val="20"/>
          <w:lang w:eastAsia="da-DK"/>
        </w:rPr>
        <w:t>og</w:t>
      </w:r>
      <w:r>
        <w:rPr>
          <w:rFonts w:ascii="Times New Roman" w:eastAsia="Times New Roman" w:hAnsi="Times New Roman" w:cs="Times New Roman"/>
          <w:i/>
          <w:color w:val="000000"/>
          <w:sz w:val="20"/>
          <w:szCs w:val="20"/>
          <w:lang w:eastAsia="da-DK"/>
        </w:rPr>
        <w:t xml:space="preserve"> </w:t>
      </w:r>
      <w:r w:rsidRPr="004D3155">
        <w:rPr>
          <w:rFonts w:ascii="Times New Roman" w:eastAsia="Times New Roman" w:hAnsi="Times New Roman" w:cs="Times New Roman"/>
          <w:i/>
          <w:color w:val="000000"/>
          <w:sz w:val="20"/>
          <w:szCs w:val="20"/>
          <w:lang w:eastAsia="da-DK"/>
        </w:rPr>
        <w:t>Evidensbaseret medicin 2. udgave</w:t>
      </w:r>
      <w:r>
        <w:rPr>
          <w:rFonts w:ascii="Times New Roman" w:eastAsia="Times New Roman" w:hAnsi="Times New Roman" w:cs="Times New Roman"/>
          <w:color w:val="000000"/>
          <w:sz w:val="20"/>
          <w:szCs w:val="20"/>
          <w:lang w:eastAsia="da-DK"/>
        </w:rPr>
        <w:t xml:space="preserve"> (Bilag 2),</w:t>
      </w:r>
      <w:r w:rsidRPr="00EA0006">
        <w:rPr>
          <w:rFonts w:ascii="Times New Roman" w:eastAsia="Times New Roman" w:hAnsi="Times New Roman" w:cs="Times New Roman"/>
          <w:color w:val="000000"/>
          <w:sz w:val="20"/>
          <w:szCs w:val="20"/>
          <w:lang w:eastAsia="da-DK"/>
        </w:rPr>
        <w:t xml:space="preserve"> </w:t>
      </w:r>
      <w:r>
        <w:rPr>
          <w:rFonts w:ascii="Times New Roman" w:eastAsia="Times New Roman" w:hAnsi="Times New Roman" w:cs="Times New Roman"/>
          <w:color w:val="000000"/>
          <w:sz w:val="20"/>
          <w:szCs w:val="20"/>
          <w:lang w:eastAsia="da-DK"/>
        </w:rPr>
        <w:t>er gennemgået og resultaterne fremgår af Tabel 1.</w:t>
      </w:r>
    </w:p>
    <w:p w:rsidR="00FF3B33" w:rsidRDefault="00FF3B33" w:rsidP="00EA0006">
      <w:pPr>
        <w:spacing w:after="0"/>
        <w:jc w:val="both"/>
        <w:rPr>
          <w:rFonts w:ascii="Times New Roman" w:eastAsia="Times New Roman" w:hAnsi="Times New Roman" w:cs="Times New Roman"/>
          <w:color w:val="000000"/>
          <w:sz w:val="20"/>
          <w:szCs w:val="20"/>
          <w:lang w:eastAsia="da-DK"/>
        </w:rPr>
      </w:pPr>
    </w:p>
    <w:p w:rsidR="004D3155" w:rsidRPr="004D3155" w:rsidRDefault="004D3155" w:rsidP="00EA0006">
      <w:pPr>
        <w:spacing w:after="0"/>
        <w:jc w:val="both"/>
        <w:rPr>
          <w:rFonts w:ascii="Times New Roman" w:eastAsia="Times New Roman" w:hAnsi="Times New Roman" w:cs="Times New Roman"/>
          <w:b/>
          <w:color w:val="000000"/>
          <w:sz w:val="20"/>
          <w:szCs w:val="20"/>
          <w:lang w:eastAsia="da-DK"/>
        </w:rPr>
      </w:pPr>
      <w:r w:rsidRPr="004D3155">
        <w:rPr>
          <w:rFonts w:ascii="Times New Roman" w:eastAsia="Times New Roman" w:hAnsi="Times New Roman" w:cs="Times New Roman"/>
          <w:b/>
          <w:color w:val="000000"/>
          <w:sz w:val="20"/>
          <w:szCs w:val="20"/>
          <w:lang w:eastAsia="da-DK"/>
        </w:rPr>
        <w:t>Analyse</w:t>
      </w:r>
    </w:p>
    <w:p w:rsidR="00FF3B33" w:rsidRPr="00EA0006" w:rsidRDefault="00FF3B33"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For at kunne sammenligne behandlingseffekten på tværs af studierne, har vi i resultatafsnittet beregnet, og angivet, absolut risikoreduktion (ARR) og number needed to treat (NNT = 1/ARR) for de studier, hvor der indgår en kontro</w:t>
      </w:r>
      <w:r w:rsidRPr="00EA0006">
        <w:rPr>
          <w:rFonts w:ascii="Times New Roman" w:eastAsia="Times New Roman" w:hAnsi="Times New Roman" w:cs="Times New Roman"/>
          <w:color w:val="000000"/>
          <w:sz w:val="20"/>
          <w:szCs w:val="20"/>
          <w:lang w:eastAsia="da-DK"/>
        </w:rPr>
        <w:t>l</w:t>
      </w:r>
      <w:r w:rsidRPr="00EA0006">
        <w:rPr>
          <w:rFonts w:ascii="Times New Roman" w:eastAsia="Times New Roman" w:hAnsi="Times New Roman" w:cs="Times New Roman"/>
          <w:color w:val="000000"/>
          <w:sz w:val="20"/>
          <w:szCs w:val="20"/>
          <w:lang w:eastAsia="da-DK"/>
        </w:rPr>
        <w:t>gruppe.</w:t>
      </w:r>
    </w:p>
    <w:p w:rsidR="00FF3B33" w:rsidRPr="00EA0006" w:rsidRDefault="00FF3B33"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ARR har vi defineret som den absolutte procentuelle fo</w:t>
      </w:r>
      <w:r w:rsidRPr="00EA0006">
        <w:rPr>
          <w:rFonts w:ascii="Times New Roman" w:eastAsia="Times New Roman" w:hAnsi="Times New Roman" w:cs="Times New Roman"/>
          <w:color w:val="000000"/>
          <w:sz w:val="20"/>
          <w:szCs w:val="20"/>
          <w:lang w:eastAsia="da-DK"/>
        </w:rPr>
        <w:t>r</w:t>
      </w:r>
      <w:r w:rsidRPr="00EA0006">
        <w:rPr>
          <w:rFonts w:ascii="Times New Roman" w:eastAsia="Times New Roman" w:hAnsi="Times New Roman" w:cs="Times New Roman"/>
          <w:color w:val="000000"/>
          <w:sz w:val="20"/>
          <w:szCs w:val="20"/>
          <w:lang w:eastAsia="da-DK"/>
        </w:rPr>
        <w:t>skel mellem responsraten i behandlingsgruppen og i ko</w:t>
      </w:r>
      <w:r w:rsidRPr="00EA0006">
        <w:rPr>
          <w:rFonts w:ascii="Times New Roman" w:eastAsia="Times New Roman" w:hAnsi="Times New Roman" w:cs="Times New Roman"/>
          <w:color w:val="000000"/>
          <w:sz w:val="20"/>
          <w:szCs w:val="20"/>
          <w:lang w:eastAsia="da-DK"/>
        </w:rPr>
        <w:t>n</w:t>
      </w:r>
      <w:r w:rsidRPr="00EA0006">
        <w:rPr>
          <w:rFonts w:ascii="Times New Roman" w:eastAsia="Times New Roman" w:hAnsi="Times New Roman" w:cs="Times New Roman"/>
          <w:color w:val="000000"/>
          <w:sz w:val="20"/>
          <w:szCs w:val="20"/>
          <w:lang w:eastAsia="da-DK"/>
        </w:rPr>
        <w:t>trolgruppen.</w:t>
      </w:r>
    </w:p>
    <w:p w:rsidR="00FF3B33" w:rsidRPr="00EA0006" w:rsidRDefault="00FF3B33"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For de ikke-kontrollerede studier er der kun angivet r</w:t>
      </w:r>
      <w:r w:rsidRPr="00EA0006">
        <w:rPr>
          <w:rFonts w:ascii="Times New Roman" w:eastAsia="Times New Roman" w:hAnsi="Times New Roman" w:cs="Times New Roman"/>
          <w:color w:val="000000"/>
          <w:sz w:val="20"/>
          <w:szCs w:val="20"/>
          <w:lang w:eastAsia="da-DK"/>
        </w:rPr>
        <w:t>e</w:t>
      </w:r>
      <w:r w:rsidRPr="00EA0006">
        <w:rPr>
          <w:rFonts w:ascii="Times New Roman" w:eastAsia="Times New Roman" w:hAnsi="Times New Roman" w:cs="Times New Roman"/>
          <w:color w:val="000000"/>
          <w:sz w:val="20"/>
          <w:szCs w:val="20"/>
          <w:lang w:eastAsia="da-DK"/>
        </w:rPr>
        <w:t>sponsrater.</w:t>
      </w:r>
    </w:p>
    <w:p w:rsidR="00C333FD" w:rsidRPr="00B40E17" w:rsidRDefault="00FF3B33" w:rsidP="00EA0006">
      <w:pPr>
        <w:spacing w:after="0"/>
        <w:jc w:val="both"/>
        <w:rPr>
          <w:rFonts w:ascii="Times New Roman" w:eastAsia="Times New Roman" w:hAnsi="Times New Roman" w:cs="Times New Roman"/>
          <w:color w:val="000000"/>
          <w:sz w:val="20"/>
          <w:szCs w:val="20"/>
          <w:lang w:val="en-US" w:eastAsia="da-DK"/>
        </w:rPr>
      </w:pPr>
      <w:r w:rsidRPr="00EA0006">
        <w:rPr>
          <w:rFonts w:ascii="Times New Roman" w:eastAsia="Times New Roman" w:hAnsi="Times New Roman" w:cs="Times New Roman"/>
          <w:color w:val="000000"/>
          <w:sz w:val="20"/>
          <w:szCs w:val="20"/>
          <w:lang w:eastAsia="da-DK"/>
        </w:rPr>
        <w:t xml:space="preserve">De individuelle studier er gradueret efter evidensgrad </w:t>
      </w:r>
      <w:r w:rsidR="00B40E17">
        <w:rPr>
          <w:rFonts w:ascii="Times New Roman" w:eastAsia="Times New Roman" w:hAnsi="Times New Roman" w:cs="Times New Roman"/>
          <w:color w:val="000000"/>
          <w:sz w:val="20"/>
          <w:szCs w:val="20"/>
          <w:lang w:eastAsia="da-DK"/>
        </w:rPr>
        <w:t xml:space="preserve">iht. </w:t>
      </w:r>
      <w:r w:rsidR="00B40E17" w:rsidRPr="005312B4">
        <w:rPr>
          <w:rFonts w:ascii="Times New Roman" w:eastAsia="Times New Roman" w:hAnsi="Times New Roman" w:cs="Times New Roman"/>
          <w:i/>
          <w:color w:val="000000"/>
          <w:sz w:val="20"/>
          <w:szCs w:val="20"/>
          <w:lang w:eastAsia="da-DK"/>
        </w:rPr>
        <w:t>CEBM 'Levels of Evidence'</w:t>
      </w:r>
      <w:r w:rsidR="00B40E17" w:rsidRPr="0098335E">
        <w:rPr>
          <w:rFonts w:ascii="Arial" w:eastAsia="Times New Roman" w:hAnsi="Arial" w:cs="Arial"/>
          <w:color w:val="000000"/>
          <w:sz w:val="20"/>
          <w:szCs w:val="20"/>
          <w:lang w:val="en-US" w:eastAsia="da-DK"/>
        </w:rPr>
        <w:t xml:space="preserve"> </w:t>
      </w:r>
      <w:r w:rsidRPr="00B40E17">
        <w:rPr>
          <w:rFonts w:ascii="Times New Roman" w:eastAsia="Times New Roman" w:hAnsi="Times New Roman" w:cs="Times New Roman"/>
          <w:color w:val="000000"/>
          <w:sz w:val="20"/>
          <w:szCs w:val="20"/>
          <w:lang w:val="en-US" w:eastAsia="da-DK"/>
        </w:rPr>
        <w:t xml:space="preserve">(Bilag </w:t>
      </w:r>
      <w:r w:rsidR="000C2E71" w:rsidRPr="00B40E17">
        <w:rPr>
          <w:rFonts w:ascii="Times New Roman" w:eastAsia="Times New Roman" w:hAnsi="Times New Roman" w:cs="Times New Roman"/>
          <w:color w:val="000000"/>
          <w:sz w:val="20"/>
          <w:szCs w:val="20"/>
          <w:lang w:val="en-US" w:eastAsia="da-DK"/>
        </w:rPr>
        <w:t>3</w:t>
      </w:r>
      <w:r w:rsidRPr="00B40E17">
        <w:rPr>
          <w:rFonts w:ascii="Times New Roman" w:eastAsia="Times New Roman" w:hAnsi="Times New Roman" w:cs="Times New Roman"/>
          <w:color w:val="000000"/>
          <w:sz w:val="20"/>
          <w:szCs w:val="20"/>
          <w:lang w:val="en-US" w:eastAsia="da-DK"/>
        </w:rPr>
        <w:t>).</w:t>
      </w:r>
    </w:p>
    <w:p w:rsidR="00506832" w:rsidRPr="00B40E17" w:rsidRDefault="00506832" w:rsidP="00EA0006">
      <w:pPr>
        <w:spacing w:after="0"/>
        <w:jc w:val="both"/>
        <w:rPr>
          <w:rFonts w:ascii="Times New Roman" w:eastAsia="Times New Roman" w:hAnsi="Times New Roman" w:cs="Times New Roman"/>
          <w:color w:val="000000"/>
          <w:sz w:val="20"/>
          <w:szCs w:val="20"/>
          <w:lang w:val="en-US" w:eastAsia="da-DK"/>
        </w:rPr>
      </w:pPr>
    </w:p>
    <w:p w:rsidR="00506832" w:rsidRPr="005312B4" w:rsidRDefault="00506832" w:rsidP="00EA0006">
      <w:pPr>
        <w:spacing w:after="0"/>
        <w:jc w:val="both"/>
        <w:rPr>
          <w:rFonts w:ascii="Times New Roman" w:eastAsia="Times New Roman" w:hAnsi="Times New Roman" w:cs="Times New Roman"/>
          <w:b/>
          <w:color w:val="000000"/>
          <w:sz w:val="24"/>
          <w:szCs w:val="24"/>
          <w:lang w:eastAsia="da-DK"/>
        </w:rPr>
      </w:pPr>
      <w:r w:rsidRPr="005312B4">
        <w:rPr>
          <w:rFonts w:ascii="Times New Roman" w:eastAsia="Times New Roman" w:hAnsi="Times New Roman" w:cs="Times New Roman"/>
          <w:b/>
          <w:color w:val="000000"/>
          <w:sz w:val="24"/>
          <w:szCs w:val="24"/>
          <w:lang w:eastAsia="da-DK"/>
        </w:rPr>
        <w:t>Resultater</w:t>
      </w:r>
    </w:p>
    <w:p w:rsidR="005312B4" w:rsidRDefault="005312B4" w:rsidP="00EA0006">
      <w:pPr>
        <w:spacing w:after="0"/>
        <w:jc w:val="both"/>
        <w:rPr>
          <w:rFonts w:ascii="Times New Roman" w:eastAsia="Times New Roman" w:hAnsi="Times New Roman" w:cs="Times New Roman"/>
          <w:color w:val="000000"/>
          <w:sz w:val="20"/>
          <w:szCs w:val="20"/>
          <w:lang w:eastAsia="da-DK"/>
        </w:rPr>
      </w:pPr>
      <w:r w:rsidRPr="005312B4">
        <w:rPr>
          <w:rFonts w:ascii="Times New Roman" w:eastAsia="Times New Roman" w:hAnsi="Times New Roman" w:cs="Times New Roman"/>
          <w:color w:val="000000"/>
          <w:sz w:val="20"/>
          <w:szCs w:val="20"/>
          <w:lang w:eastAsia="da-DK"/>
        </w:rPr>
        <w:t xml:space="preserve">Af tabel 1 fremgår </w:t>
      </w:r>
      <w:r>
        <w:rPr>
          <w:rFonts w:ascii="Times New Roman" w:eastAsia="Times New Roman" w:hAnsi="Times New Roman" w:cs="Times New Roman"/>
          <w:color w:val="000000"/>
          <w:sz w:val="20"/>
          <w:szCs w:val="20"/>
          <w:lang w:eastAsia="da-DK"/>
        </w:rPr>
        <w:t>evidensgrad,</w:t>
      </w:r>
      <w:r w:rsidRPr="005312B4">
        <w:rPr>
          <w:rFonts w:ascii="Times New Roman" w:eastAsia="Times New Roman" w:hAnsi="Times New Roman" w:cs="Times New Roman"/>
          <w:color w:val="000000"/>
          <w:sz w:val="20"/>
          <w:szCs w:val="20"/>
          <w:lang w:eastAsia="da-DK"/>
        </w:rPr>
        <w:t xml:space="preserve"> klinisk effekt</w:t>
      </w:r>
      <w:r>
        <w:rPr>
          <w:rFonts w:ascii="Times New Roman" w:eastAsia="Times New Roman" w:hAnsi="Times New Roman" w:cs="Times New Roman"/>
          <w:color w:val="000000"/>
          <w:sz w:val="20"/>
          <w:szCs w:val="20"/>
          <w:lang w:eastAsia="da-DK"/>
        </w:rPr>
        <w:t xml:space="preserve"> samt stat</w:t>
      </w:r>
      <w:r>
        <w:rPr>
          <w:rFonts w:ascii="Times New Roman" w:eastAsia="Times New Roman" w:hAnsi="Times New Roman" w:cs="Times New Roman"/>
          <w:color w:val="000000"/>
          <w:sz w:val="20"/>
          <w:szCs w:val="20"/>
          <w:lang w:eastAsia="da-DK"/>
        </w:rPr>
        <w:t>i</w:t>
      </w:r>
      <w:r>
        <w:rPr>
          <w:rFonts w:ascii="Times New Roman" w:eastAsia="Times New Roman" w:hAnsi="Times New Roman" w:cs="Times New Roman"/>
          <w:color w:val="000000"/>
          <w:sz w:val="20"/>
          <w:szCs w:val="20"/>
          <w:lang w:eastAsia="da-DK"/>
        </w:rPr>
        <w:t>stisk signifikans</w:t>
      </w:r>
      <w:r w:rsidRPr="005312B4">
        <w:rPr>
          <w:rFonts w:ascii="Times New Roman" w:eastAsia="Times New Roman" w:hAnsi="Times New Roman" w:cs="Times New Roman"/>
          <w:color w:val="000000"/>
          <w:sz w:val="20"/>
          <w:szCs w:val="20"/>
          <w:lang w:eastAsia="da-DK"/>
        </w:rPr>
        <w:t>.</w:t>
      </w:r>
    </w:p>
    <w:p w:rsidR="005312B4" w:rsidRDefault="00524ADA" w:rsidP="00EA0006">
      <w:pPr>
        <w:spacing w:after="0"/>
        <w:jc w:val="both"/>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Bivirkningsrapporteringen er meget varieret, studierne imellem, hvorfor vi har undladt at opstille dem på tabe</w:t>
      </w:r>
      <w:r>
        <w:rPr>
          <w:rFonts w:ascii="Times New Roman" w:eastAsia="Times New Roman" w:hAnsi="Times New Roman" w:cs="Times New Roman"/>
          <w:color w:val="000000"/>
          <w:sz w:val="20"/>
          <w:szCs w:val="20"/>
          <w:lang w:eastAsia="da-DK"/>
        </w:rPr>
        <w:t>l</w:t>
      </w:r>
      <w:r>
        <w:rPr>
          <w:rFonts w:ascii="Times New Roman" w:eastAsia="Times New Roman" w:hAnsi="Times New Roman" w:cs="Times New Roman"/>
          <w:color w:val="000000"/>
          <w:sz w:val="20"/>
          <w:szCs w:val="20"/>
          <w:lang w:eastAsia="da-DK"/>
        </w:rPr>
        <w:t xml:space="preserve">form, og i stedet gennemgår </w:t>
      </w:r>
      <w:r w:rsidR="005312B4" w:rsidRPr="005312B4">
        <w:rPr>
          <w:rFonts w:ascii="Times New Roman" w:eastAsia="Times New Roman" w:hAnsi="Times New Roman" w:cs="Times New Roman"/>
          <w:color w:val="000000"/>
          <w:sz w:val="20"/>
          <w:szCs w:val="20"/>
          <w:lang w:eastAsia="da-DK"/>
        </w:rPr>
        <w:t>b</w:t>
      </w:r>
      <w:r w:rsidR="005312B4" w:rsidRPr="005312B4">
        <w:rPr>
          <w:rFonts w:ascii="Times New Roman" w:eastAsia="Times New Roman" w:hAnsi="Times New Roman" w:cs="Times New Roman"/>
          <w:color w:val="000000"/>
          <w:sz w:val="20"/>
          <w:szCs w:val="20"/>
          <w:lang w:eastAsia="da-DK"/>
        </w:rPr>
        <w:t>i</w:t>
      </w:r>
      <w:r w:rsidR="005312B4" w:rsidRPr="005312B4">
        <w:rPr>
          <w:rFonts w:ascii="Times New Roman" w:eastAsia="Times New Roman" w:hAnsi="Times New Roman" w:cs="Times New Roman"/>
          <w:color w:val="000000"/>
          <w:sz w:val="20"/>
          <w:szCs w:val="20"/>
          <w:lang w:eastAsia="da-DK"/>
        </w:rPr>
        <w:t>virk</w:t>
      </w:r>
      <w:r w:rsidR="005312B4">
        <w:rPr>
          <w:rFonts w:ascii="Times New Roman" w:eastAsia="Times New Roman" w:hAnsi="Times New Roman" w:cs="Times New Roman"/>
          <w:color w:val="000000"/>
          <w:sz w:val="20"/>
          <w:szCs w:val="20"/>
          <w:lang w:eastAsia="da-DK"/>
        </w:rPr>
        <w:t>ningsfrekvenserne</w:t>
      </w:r>
      <w:r w:rsidR="005312B4" w:rsidRPr="005312B4">
        <w:rPr>
          <w:rFonts w:ascii="Times New Roman" w:eastAsia="Times New Roman" w:hAnsi="Times New Roman" w:cs="Times New Roman"/>
          <w:color w:val="000000"/>
          <w:sz w:val="20"/>
          <w:szCs w:val="20"/>
          <w:lang w:eastAsia="da-DK"/>
        </w:rPr>
        <w:t xml:space="preserve"> for de 7 studier sep</w:t>
      </w:r>
      <w:r w:rsidR="005312B4" w:rsidRPr="005312B4">
        <w:rPr>
          <w:rFonts w:ascii="Times New Roman" w:eastAsia="Times New Roman" w:hAnsi="Times New Roman" w:cs="Times New Roman"/>
          <w:color w:val="000000"/>
          <w:sz w:val="20"/>
          <w:szCs w:val="20"/>
          <w:lang w:eastAsia="da-DK"/>
        </w:rPr>
        <w:t>a</w:t>
      </w:r>
      <w:r w:rsidR="005312B4" w:rsidRPr="005312B4">
        <w:rPr>
          <w:rFonts w:ascii="Times New Roman" w:eastAsia="Times New Roman" w:hAnsi="Times New Roman" w:cs="Times New Roman"/>
          <w:color w:val="000000"/>
          <w:sz w:val="20"/>
          <w:szCs w:val="20"/>
          <w:lang w:eastAsia="da-DK"/>
        </w:rPr>
        <w:t>rat</w:t>
      </w:r>
      <w:r w:rsidR="005312B4">
        <w:rPr>
          <w:rFonts w:ascii="Times New Roman" w:eastAsia="Times New Roman" w:hAnsi="Times New Roman" w:cs="Times New Roman"/>
          <w:color w:val="000000"/>
          <w:sz w:val="20"/>
          <w:szCs w:val="20"/>
          <w:lang w:eastAsia="da-DK"/>
        </w:rPr>
        <w:t>.</w:t>
      </w:r>
    </w:p>
    <w:p w:rsidR="00BC4D54" w:rsidRPr="00EA0006" w:rsidRDefault="00BC4D54" w:rsidP="00EA0006">
      <w:pPr>
        <w:spacing w:after="0"/>
        <w:jc w:val="both"/>
        <w:rPr>
          <w:rFonts w:ascii="Times New Roman" w:eastAsia="Times New Roman" w:hAnsi="Times New Roman" w:cs="Times New Roman"/>
          <w:color w:val="000000"/>
          <w:sz w:val="20"/>
          <w:szCs w:val="20"/>
          <w:lang w:eastAsia="da-DK"/>
        </w:rPr>
        <w:sectPr w:rsidR="00BC4D54" w:rsidRPr="00EA0006" w:rsidSect="00DC33F3">
          <w:type w:val="continuous"/>
          <w:pgSz w:w="11906" w:h="16838" w:code="9"/>
          <w:pgMar w:top="1134" w:right="851" w:bottom="1134" w:left="851" w:header="709" w:footer="375" w:gutter="0"/>
          <w:cols w:num="2" w:space="708"/>
          <w:docGrid w:linePitch="360"/>
        </w:sectPr>
      </w:pPr>
    </w:p>
    <w:p w:rsidR="003C7B5F" w:rsidRPr="003C7B5F" w:rsidRDefault="00506832" w:rsidP="001A1EC8">
      <w:pPr>
        <w:spacing w:after="0" w:line="360" w:lineRule="auto"/>
        <w:rPr>
          <w:rFonts w:ascii="Verdana" w:eastAsia="Times New Roman" w:hAnsi="Verdana" w:cs="Times New Roman"/>
          <w:color w:val="000000"/>
          <w:sz w:val="11"/>
          <w:szCs w:val="11"/>
          <w:lang w:eastAsia="da-DK"/>
        </w:rPr>
      </w:pPr>
      <w:r>
        <w:rPr>
          <w:rFonts w:ascii="Times New Roman" w:eastAsia="Times New Roman" w:hAnsi="Times New Roman" w:cs="Times New Roman"/>
          <w:b/>
          <w:color w:val="000000"/>
          <w:sz w:val="20"/>
          <w:szCs w:val="20"/>
          <w:lang w:eastAsia="da-DK"/>
        </w:rPr>
        <w:lastRenderedPageBreak/>
        <w:t>Tabel 1</w:t>
      </w:r>
    </w:p>
    <w:tbl>
      <w:tblPr>
        <w:tblW w:w="15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4"/>
        <w:gridCol w:w="1220"/>
        <w:gridCol w:w="1546"/>
        <w:gridCol w:w="1471"/>
        <w:gridCol w:w="1649"/>
        <w:gridCol w:w="1731"/>
        <w:gridCol w:w="2288"/>
        <w:gridCol w:w="1634"/>
        <w:gridCol w:w="1409"/>
        <w:gridCol w:w="1418"/>
      </w:tblGrid>
      <w:tr w:rsidR="00BC4D54" w:rsidRPr="003C7B5F" w:rsidTr="00DF1B37">
        <w:tc>
          <w:tcPr>
            <w:tcW w:w="954" w:type="dxa"/>
            <w:tcBorders>
              <w:top w:val="single" w:sz="8" w:space="0" w:color="000000"/>
              <w:left w:val="single" w:sz="8" w:space="0" w:color="000000"/>
              <w:bottom w:val="single" w:sz="8" w:space="0" w:color="000000"/>
              <w:right w:val="single" w:sz="8" w:space="0" w:color="000000"/>
            </w:tcBorders>
            <w:hideMark/>
          </w:tcPr>
          <w:p w:rsidR="003C7B5F" w:rsidRPr="00BC4D54" w:rsidRDefault="003C7B5F" w:rsidP="00BC4D54">
            <w:pPr>
              <w:spacing w:after="0" w:line="240" w:lineRule="auto"/>
              <w:jc w:val="center"/>
              <w:rPr>
                <w:rFonts w:ascii="Times New Roman" w:eastAsia="Times New Roman" w:hAnsi="Times New Roman" w:cs="Times New Roman"/>
                <w:b/>
                <w:sz w:val="24"/>
                <w:szCs w:val="24"/>
                <w:lang w:eastAsia="da-DK"/>
              </w:rPr>
            </w:pPr>
            <w:r w:rsidRPr="00BC4D54">
              <w:rPr>
                <w:rFonts w:ascii="Times New Roman" w:eastAsia="Times New Roman" w:hAnsi="Times New Roman" w:cs="Times New Roman"/>
                <w:b/>
                <w:sz w:val="20"/>
                <w:szCs w:val="20"/>
                <w:lang w:eastAsia="da-DK"/>
              </w:rPr>
              <w:t>Forfatter</w:t>
            </w:r>
            <w:r w:rsidR="00BC4D54" w:rsidRPr="00BC4D54">
              <w:rPr>
                <w:rFonts w:ascii="Times New Roman" w:eastAsia="Times New Roman" w:hAnsi="Times New Roman" w:cs="Times New Roman"/>
                <w:b/>
                <w:sz w:val="20"/>
                <w:szCs w:val="20"/>
                <w:lang w:eastAsia="da-DK"/>
              </w:rPr>
              <w:t>e</w:t>
            </w:r>
          </w:p>
        </w:tc>
        <w:tc>
          <w:tcPr>
            <w:tcW w:w="1220" w:type="dxa"/>
            <w:tcBorders>
              <w:top w:val="single" w:sz="8" w:space="0" w:color="000000"/>
              <w:left w:val="outset" w:sz="6" w:space="0" w:color="auto"/>
              <w:bottom w:val="single" w:sz="8" w:space="0" w:color="000000"/>
              <w:right w:val="single" w:sz="8" w:space="0" w:color="000000"/>
            </w:tcBorders>
            <w:hideMark/>
          </w:tcPr>
          <w:p w:rsidR="003C7B5F" w:rsidRPr="00BC4D54" w:rsidRDefault="003C7B5F" w:rsidP="00BC4D54">
            <w:pPr>
              <w:spacing w:after="0" w:line="240" w:lineRule="auto"/>
              <w:jc w:val="center"/>
              <w:rPr>
                <w:rFonts w:ascii="Times New Roman" w:eastAsia="Times New Roman" w:hAnsi="Times New Roman" w:cs="Times New Roman"/>
                <w:b/>
                <w:sz w:val="24"/>
                <w:szCs w:val="24"/>
                <w:lang w:eastAsia="da-DK"/>
              </w:rPr>
            </w:pPr>
            <w:r w:rsidRPr="00BC4D54">
              <w:rPr>
                <w:rFonts w:ascii="Times New Roman" w:eastAsia="Times New Roman" w:hAnsi="Times New Roman" w:cs="Times New Roman"/>
                <w:b/>
                <w:sz w:val="20"/>
                <w:szCs w:val="20"/>
                <w:lang w:eastAsia="da-DK"/>
              </w:rPr>
              <w:t>Titel</w:t>
            </w:r>
          </w:p>
        </w:tc>
        <w:tc>
          <w:tcPr>
            <w:tcW w:w="1546" w:type="dxa"/>
            <w:tcBorders>
              <w:top w:val="single" w:sz="8" w:space="0" w:color="000000"/>
              <w:left w:val="outset" w:sz="6" w:space="0" w:color="auto"/>
              <w:bottom w:val="single" w:sz="8" w:space="0" w:color="000000"/>
              <w:right w:val="single" w:sz="8" w:space="0" w:color="000000"/>
            </w:tcBorders>
            <w:hideMark/>
          </w:tcPr>
          <w:p w:rsidR="003C7B5F" w:rsidRPr="00BC4D54" w:rsidRDefault="003C7B5F" w:rsidP="00BC4D54">
            <w:pPr>
              <w:spacing w:after="0" w:line="240" w:lineRule="auto"/>
              <w:jc w:val="center"/>
              <w:rPr>
                <w:rFonts w:ascii="Times New Roman" w:eastAsia="Times New Roman" w:hAnsi="Times New Roman" w:cs="Times New Roman"/>
                <w:b/>
                <w:sz w:val="24"/>
                <w:szCs w:val="24"/>
                <w:lang w:eastAsia="da-DK"/>
              </w:rPr>
            </w:pPr>
            <w:r w:rsidRPr="00BC4D54">
              <w:rPr>
                <w:rFonts w:ascii="Times New Roman" w:eastAsia="Times New Roman" w:hAnsi="Times New Roman" w:cs="Times New Roman"/>
                <w:b/>
                <w:sz w:val="20"/>
                <w:szCs w:val="20"/>
                <w:lang w:eastAsia="da-DK"/>
              </w:rPr>
              <w:t>N =</w:t>
            </w:r>
          </w:p>
        </w:tc>
        <w:tc>
          <w:tcPr>
            <w:tcW w:w="1471" w:type="dxa"/>
            <w:tcBorders>
              <w:top w:val="single" w:sz="8" w:space="0" w:color="000000"/>
              <w:left w:val="outset" w:sz="6" w:space="0" w:color="auto"/>
              <w:bottom w:val="single" w:sz="8" w:space="0" w:color="000000"/>
              <w:right w:val="single" w:sz="8" w:space="0" w:color="000000"/>
            </w:tcBorders>
            <w:hideMark/>
          </w:tcPr>
          <w:p w:rsidR="003C7B5F" w:rsidRPr="00BC4D54" w:rsidRDefault="003C7B5F" w:rsidP="00BC4D54">
            <w:pPr>
              <w:spacing w:after="0" w:line="240" w:lineRule="auto"/>
              <w:jc w:val="center"/>
              <w:rPr>
                <w:rFonts w:ascii="Times New Roman" w:eastAsia="Times New Roman" w:hAnsi="Times New Roman" w:cs="Times New Roman"/>
                <w:b/>
                <w:sz w:val="24"/>
                <w:szCs w:val="24"/>
                <w:lang w:eastAsia="da-DK"/>
              </w:rPr>
            </w:pPr>
            <w:r w:rsidRPr="00BC4D54">
              <w:rPr>
                <w:rFonts w:ascii="Times New Roman" w:eastAsia="Times New Roman" w:hAnsi="Times New Roman" w:cs="Times New Roman"/>
                <w:b/>
                <w:sz w:val="20"/>
                <w:szCs w:val="20"/>
                <w:lang w:eastAsia="da-DK"/>
              </w:rPr>
              <w:t>Behandling</w:t>
            </w:r>
          </w:p>
        </w:tc>
        <w:tc>
          <w:tcPr>
            <w:tcW w:w="1649" w:type="dxa"/>
            <w:tcBorders>
              <w:top w:val="single" w:sz="8" w:space="0" w:color="000000"/>
              <w:left w:val="outset" w:sz="6" w:space="0" w:color="auto"/>
              <w:bottom w:val="single" w:sz="8" w:space="0" w:color="000000"/>
              <w:right w:val="single" w:sz="8" w:space="0" w:color="000000"/>
            </w:tcBorders>
            <w:hideMark/>
          </w:tcPr>
          <w:p w:rsidR="003C7B5F" w:rsidRPr="00BC4D54" w:rsidRDefault="003C7B5F" w:rsidP="00BC4D54">
            <w:pPr>
              <w:spacing w:after="0" w:line="240" w:lineRule="auto"/>
              <w:jc w:val="center"/>
              <w:rPr>
                <w:rFonts w:ascii="Times New Roman" w:eastAsia="Times New Roman" w:hAnsi="Times New Roman" w:cs="Times New Roman"/>
                <w:b/>
                <w:sz w:val="24"/>
                <w:szCs w:val="24"/>
                <w:lang w:eastAsia="da-DK"/>
              </w:rPr>
            </w:pPr>
            <w:r w:rsidRPr="00BC4D54">
              <w:rPr>
                <w:rFonts w:ascii="Times New Roman" w:eastAsia="Times New Roman" w:hAnsi="Times New Roman" w:cs="Times New Roman"/>
                <w:b/>
                <w:sz w:val="20"/>
                <w:szCs w:val="20"/>
                <w:lang w:eastAsia="da-DK"/>
              </w:rPr>
              <w:t>Kontrolbeh</w:t>
            </w:r>
            <w:r w:rsidR="00BC4D54">
              <w:rPr>
                <w:rFonts w:ascii="Times New Roman" w:eastAsia="Times New Roman" w:hAnsi="Times New Roman" w:cs="Times New Roman"/>
                <w:b/>
                <w:sz w:val="20"/>
                <w:szCs w:val="20"/>
                <w:lang w:eastAsia="da-DK"/>
              </w:rPr>
              <w:t>andling</w:t>
            </w:r>
          </w:p>
        </w:tc>
        <w:tc>
          <w:tcPr>
            <w:tcW w:w="1731" w:type="dxa"/>
            <w:tcBorders>
              <w:top w:val="single" w:sz="8" w:space="0" w:color="000000"/>
              <w:left w:val="outset" w:sz="6" w:space="0" w:color="auto"/>
              <w:bottom w:val="single" w:sz="8" w:space="0" w:color="000000"/>
              <w:right w:val="single" w:sz="8" w:space="0" w:color="000000"/>
            </w:tcBorders>
            <w:hideMark/>
          </w:tcPr>
          <w:p w:rsidR="003C7B5F" w:rsidRPr="00BC4D54" w:rsidRDefault="003C7B5F" w:rsidP="00BC4D54">
            <w:pPr>
              <w:spacing w:after="0" w:line="240" w:lineRule="auto"/>
              <w:jc w:val="center"/>
              <w:rPr>
                <w:rFonts w:ascii="Times New Roman" w:eastAsia="Times New Roman" w:hAnsi="Times New Roman" w:cs="Times New Roman"/>
                <w:b/>
                <w:sz w:val="24"/>
                <w:szCs w:val="24"/>
                <w:lang w:eastAsia="da-DK"/>
              </w:rPr>
            </w:pPr>
            <w:r w:rsidRPr="00BC4D54">
              <w:rPr>
                <w:rFonts w:ascii="Times New Roman" w:eastAsia="Times New Roman" w:hAnsi="Times New Roman" w:cs="Times New Roman"/>
                <w:b/>
                <w:sz w:val="20"/>
                <w:szCs w:val="20"/>
                <w:lang w:eastAsia="da-DK"/>
              </w:rPr>
              <w:t>Evidens</w:t>
            </w:r>
            <w:r w:rsidR="00BC4D54">
              <w:rPr>
                <w:rFonts w:ascii="Times New Roman" w:eastAsia="Times New Roman" w:hAnsi="Times New Roman" w:cs="Times New Roman"/>
                <w:b/>
                <w:sz w:val="20"/>
                <w:szCs w:val="20"/>
                <w:lang w:eastAsia="da-DK"/>
              </w:rPr>
              <w:t>grad</w:t>
            </w:r>
          </w:p>
        </w:tc>
        <w:tc>
          <w:tcPr>
            <w:tcW w:w="2288" w:type="dxa"/>
            <w:tcBorders>
              <w:top w:val="single" w:sz="8" w:space="0" w:color="000000"/>
              <w:left w:val="outset" w:sz="6" w:space="0" w:color="auto"/>
              <w:bottom w:val="single" w:sz="8" w:space="0" w:color="000000"/>
              <w:right w:val="single" w:sz="8" w:space="0" w:color="000000"/>
            </w:tcBorders>
            <w:hideMark/>
          </w:tcPr>
          <w:p w:rsidR="003C7B5F" w:rsidRPr="00BC4D54" w:rsidRDefault="003C7B5F" w:rsidP="00BC4D54">
            <w:pPr>
              <w:spacing w:after="0" w:line="240" w:lineRule="auto"/>
              <w:jc w:val="center"/>
              <w:rPr>
                <w:rFonts w:ascii="Times New Roman" w:eastAsia="Times New Roman" w:hAnsi="Times New Roman" w:cs="Times New Roman"/>
                <w:b/>
                <w:sz w:val="24"/>
                <w:szCs w:val="24"/>
                <w:lang w:eastAsia="da-DK"/>
              </w:rPr>
            </w:pPr>
            <w:r w:rsidRPr="00BC4D54">
              <w:rPr>
                <w:rFonts w:ascii="Times New Roman" w:eastAsia="Times New Roman" w:hAnsi="Times New Roman" w:cs="Times New Roman"/>
                <w:b/>
                <w:sz w:val="20"/>
                <w:szCs w:val="20"/>
                <w:lang w:eastAsia="da-DK"/>
              </w:rPr>
              <w:t>Responsrate</w:t>
            </w:r>
          </w:p>
          <w:p w:rsidR="003C7B5F" w:rsidRPr="00BC4D54" w:rsidRDefault="003C7B5F" w:rsidP="00BC4D54">
            <w:pPr>
              <w:spacing w:after="0" w:line="240" w:lineRule="auto"/>
              <w:jc w:val="center"/>
              <w:rPr>
                <w:rFonts w:ascii="Times New Roman" w:eastAsia="Times New Roman" w:hAnsi="Times New Roman" w:cs="Times New Roman"/>
                <w:b/>
                <w:sz w:val="24"/>
                <w:szCs w:val="24"/>
                <w:lang w:eastAsia="da-DK"/>
              </w:rPr>
            </w:pPr>
            <w:r w:rsidRPr="00BC4D54">
              <w:rPr>
                <w:rFonts w:ascii="Times New Roman" w:eastAsia="Times New Roman" w:hAnsi="Times New Roman" w:cs="Times New Roman"/>
                <w:b/>
                <w:sz w:val="20"/>
                <w:szCs w:val="20"/>
                <w:lang w:eastAsia="da-DK"/>
              </w:rPr>
              <w:t>Beh</w:t>
            </w:r>
            <w:r w:rsidR="00BC4D54">
              <w:rPr>
                <w:rFonts w:ascii="Times New Roman" w:eastAsia="Times New Roman" w:hAnsi="Times New Roman" w:cs="Times New Roman"/>
                <w:b/>
                <w:sz w:val="20"/>
                <w:szCs w:val="20"/>
                <w:lang w:eastAsia="da-DK"/>
              </w:rPr>
              <w:t>andlings</w:t>
            </w:r>
            <w:r w:rsidRPr="00BC4D54">
              <w:rPr>
                <w:rFonts w:ascii="Times New Roman" w:eastAsia="Times New Roman" w:hAnsi="Times New Roman" w:cs="Times New Roman"/>
                <w:b/>
                <w:sz w:val="20"/>
                <w:szCs w:val="20"/>
                <w:lang w:eastAsia="da-DK"/>
              </w:rPr>
              <w:t>gruppe</w:t>
            </w:r>
          </w:p>
        </w:tc>
        <w:tc>
          <w:tcPr>
            <w:tcW w:w="1634" w:type="dxa"/>
            <w:tcBorders>
              <w:top w:val="single" w:sz="8" w:space="0" w:color="000000"/>
              <w:left w:val="outset" w:sz="6" w:space="0" w:color="auto"/>
              <w:bottom w:val="single" w:sz="8" w:space="0" w:color="000000"/>
              <w:right w:val="single" w:sz="8" w:space="0" w:color="000000"/>
            </w:tcBorders>
            <w:hideMark/>
          </w:tcPr>
          <w:p w:rsidR="003C7B5F" w:rsidRPr="00BC4D54" w:rsidRDefault="003C7B5F" w:rsidP="00BC4D54">
            <w:pPr>
              <w:spacing w:after="0" w:line="240" w:lineRule="auto"/>
              <w:jc w:val="center"/>
              <w:rPr>
                <w:rFonts w:ascii="Times New Roman" w:eastAsia="Times New Roman" w:hAnsi="Times New Roman" w:cs="Times New Roman"/>
                <w:b/>
                <w:sz w:val="24"/>
                <w:szCs w:val="24"/>
                <w:lang w:eastAsia="da-DK"/>
              </w:rPr>
            </w:pPr>
            <w:r w:rsidRPr="00BC4D54">
              <w:rPr>
                <w:rFonts w:ascii="Times New Roman" w:eastAsia="Times New Roman" w:hAnsi="Times New Roman" w:cs="Times New Roman"/>
                <w:b/>
                <w:sz w:val="20"/>
                <w:szCs w:val="20"/>
                <w:lang w:eastAsia="da-DK"/>
              </w:rPr>
              <w:t>Responsrate Ko</w:t>
            </w:r>
            <w:r w:rsidRPr="00BC4D54">
              <w:rPr>
                <w:rFonts w:ascii="Times New Roman" w:eastAsia="Times New Roman" w:hAnsi="Times New Roman" w:cs="Times New Roman"/>
                <w:b/>
                <w:sz w:val="20"/>
                <w:szCs w:val="20"/>
                <w:lang w:eastAsia="da-DK"/>
              </w:rPr>
              <w:t>n</w:t>
            </w:r>
            <w:r w:rsidRPr="00BC4D54">
              <w:rPr>
                <w:rFonts w:ascii="Times New Roman" w:eastAsia="Times New Roman" w:hAnsi="Times New Roman" w:cs="Times New Roman"/>
                <w:b/>
                <w:sz w:val="20"/>
                <w:szCs w:val="20"/>
                <w:lang w:eastAsia="da-DK"/>
              </w:rPr>
              <w:t>trolgr</w:t>
            </w:r>
            <w:r w:rsidR="00BC4D54">
              <w:rPr>
                <w:rFonts w:ascii="Times New Roman" w:eastAsia="Times New Roman" w:hAnsi="Times New Roman" w:cs="Times New Roman"/>
                <w:b/>
                <w:sz w:val="20"/>
                <w:szCs w:val="20"/>
                <w:lang w:eastAsia="da-DK"/>
              </w:rPr>
              <w:t>uppe</w:t>
            </w:r>
          </w:p>
        </w:tc>
        <w:tc>
          <w:tcPr>
            <w:tcW w:w="1409" w:type="dxa"/>
            <w:tcBorders>
              <w:top w:val="single" w:sz="8" w:space="0" w:color="000000"/>
              <w:left w:val="outset" w:sz="6" w:space="0" w:color="auto"/>
              <w:bottom w:val="single" w:sz="8" w:space="0" w:color="000000"/>
              <w:right w:val="single" w:sz="8" w:space="0" w:color="000000"/>
            </w:tcBorders>
            <w:hideMark/>
          </w:tcPr>
          <w:p w:rsidR="003C7B5F" w:rsidRPr="00BC4D54" w:rsidRDefault="003C7B5F" w:rsidP="00BC4D54">
            <w:pPr>
              <w:spacing w:after="0" w:line="240" w:lineRule="auto"/>
              <w:jc w:val="center"/>
              <w:rPr>
                <w:rFonts w:ascii="Times New Roman" w:eastAsia="Times New Roman" w:hAnsi="Times New Roman" w:cs="Times New Roman"/>
                <w:b/>
                <w:sz w:val="24"/>
                <w:szCs w:val="24"/>
                <w:lang w:eastAsia="da-DK"/>
              </w:rPr>
            </w:pPr>
            <w:r w:rsidRPr="00BC4D54">
              <w:rPr>
                <w:rFonts w:ascii="Times New Roman" w:eastAsia="Times New Roman" w:hAnsi="Times New Roman" w:cs="Times New Roman"/>
                <w:b/>
                <w:sz w:val="20"/>
                <w:szCs w:val="20"/>
                <w:lang w:eastAsia="da-DK"/>
              </w:rPr>
              <w:t>ARR + NNT</w:t>
            </w:r>
          </w:p>
        </w:tc>
        <w:tc>
          <w:tcPr>
            <w:tcW w:w="1418" w:type="dxa"/>
            <w:tcBorders>
              <w:top w:val="single" w:sz="8" w:space="0" w:color="000000"/>
              <w:left w:val="outset" w:sz="6" w:space="0" w:color="auto"/>
              <w:bottom w:val="single" w:sz="8" w:space="0" w:color="000000"/>
              <w:right w:val="single" w:sz="8" w:space="0" w:color="000000"/>
            </w:tcBorders>
            <w:hideMark/>
          </w:tcPr>
          <w:p w:rsidR="003C7B5F" w:rsidRPr="00BC4D54" w:rsidRDefault="003C7B5F" w:rsidP="00BC4D54">
            <w:pPr>
              <w:spacing w:after="0" w:line="240" w:lineRule="auto"/>
              <w:jc w:val="center"/>
              <w:rPr>
                <w:rFonts w:ascii="Times New Roman" w:eastAsia="Times New Roman" w:hAnsi="Times New Roman" w:cs="Times New Roman"/>
                <w:b/>
                <w:sz w:val="24"/>
                <w:szCs w:val="24"/>
                <w:lang w:eastAsia="da-DK"/>
              </w:rPr>
            </w:pPr>
            <w:r w:rsidRPr="00BC4D54">
              <w:rPr>
                <w:rFonts w:ascii="Times New Roman" w:eastAsia="Times New Roman" w:hAnsi="Times New Roman" w:cs="Times New Roman"/>
                <w:b/>
                <w:sz w:val="20"/>
                <w:szCs w:val="20"/>
                <w:lang w:eastAsia="da-DK"/>
              </w:rPr>
              <w:t>P-værdi</w:t>
            </w:r>
          </w:p>
        </w:tc>
      </w:tr>
      <w:tr w:rsidR="00BC4D54" w:rsidRPr="003C7B5F" w:rsidTr="00DF1B37">
        <w:tc>
          <w:tcPr>
            <w:tcW w:w="954" w:type="dxa"/>
            <w:tcBorders>
              <w:top w:val="outset" w:sz="6" w:space="0" w:color="auto"/>
              <w:left w:val="single" w:sz="8" w:space="0" w:color="000000"/>
              <w:bottom w:val="single" w:sz="8" w:space="0" w:color="000000"/>
              <w:right w:val="single" w:sz="8" w:space="0" w:color="000000"/>
            </w:tcBorders>
            <w:hideMark/>
          </w:tcPr>
          <w:p w:rsidR="003C7B5F" w:rsidRPr="00BC4D54" w:rsidRDefault="00BC4D54" w:rsidP="003C7B5F">
            <w:pPr>
              <w:spacing w:after="0" w:line="240" w:lineRule="auto"/>
              <w:rPr>
                <w:rFonts w:ascii="Times New Roman" w:eastAsia="Times New Roman" w:hAnsi="Times New Roman" w:cs="Times New Roman"/>
                <w:sz w:val="15"/>
                <w:szCs w:val="15"/>
                <w:lang w:val="en-US" w:eastAsia="da-DK"/>
              </w:rPr>
            </w:pPr>
            <w:r w:rsidRPr="00BC4D54">
              <w:rPr>
                <w:rFonts w:ascii="Times New Roman" w:eastAsia="Times New Roman" w:hAnsi="Times New Roman" w:cs="Times New Roman"/>
                <w:sz w:val="15"/>
                <w:szCs w:val="15"/>
                <w:lang w:val="en-US" w:eastAsia="da-DK"/>
              </w:rPr>
              <w:t>Phi</w:t>
            </w:r>
            <w:r w:rsidRPr="00BC4D54">
              <w:rPr>
                <w:rFonts w:ascii="Times New Roman" w:eastAsia="Times New Roman" w:hAnsi="Times New Roman" w:cs="Times New Roman"/>
                <w:sz w:val="15"/>
                <w:szCs w:val="15"/>
                <w:lang w:val="en-US" w:eastAsia="da-DK"/>
              </w:rPr>
              <w:t>l</w:t>
            </w:r>
            <w:r w:rsidRPr="00BC4D54">
              <w:rPr>
                <w:rFonts w:ascii="Times New Roman" w:eastAsia="Times New Roman" w:hAnsi="Times New Roman" w:cs="Times New Roman"/>
                <w:sz w:val="15"/>
                <w:szCs w:val="15"/>
                <w:lang w:val="en-US" w:eastAsia="da-DK"/>
              </w:rPr>
              <w:t xml:space="preserve">lips,R.C. 2000 </w:t>
            </w:r>
            <w:r w:rsidR="0002438B" w:rsidRPr="00BC4D54">
              <w:rPr>
                <w:rFonts w:ascii="Times New Roman" w:eastAsia="Times New Roman" w:hAnsi="Times New Roman" w:cs="Times New Roman"/>
                <w:sz w:val="15"/>
                <w:szCs w:val="15"/>
                <w:lang w:eastAsia="da-DK"/>
              </w:rPr>
              <w:fldChar w:fldCharType="begin"/>
            </w:r>
            <w:r w:rsidR="00506832" w:rsidRPr="00BC4D54">
              <w:rPr>
                <w:rFonts w:ascii="Times New Roman" w:eastAsia="Times New Roman" w:hAnsi="Times New Roman" w:cs="Times New Roman"/>
                <w:sz w:val="15"/>
                <w:szCs w:val="15"/>
                <w:lang w:val="en-US" w:eastAsia="da-DK"/>
              </w:rPr>
              <w:instrText>ADDIN RW.CITE{{1 Phillips,R.C. 2000;}}</w:instrText>
            </w:r>
            <w:r w:rsidR="0002438B" w:rsidRPr="00BC4D54">
              <w:rPr>
                <w:rFonts w:ascii="Times New Roman" w:eastAsia="Times New Roman" w:hAnsi="Times New Roman" w:cs="Times New Roman"/>
                <w:sz w:val="15"/>
                <w:szCs w:val="15"/>
                <w:lang w:eastAsia="da-DK"/>
              </w:rPr>
              <w:fldChar w:fldCharType="separate"/>
            </w:r>
            <w:r w:rsidR="00AE6BB1">
              <w:rPr>
                <w:rFonts w:ascii="Times New Roman" w:eastAsia="Times New Roman" w:hAnsi="Times New Roman" w:cs="Times New Roman"/>
                <w:sz w:val="15"/>
                <w:szCs w:val="15"/>
                <w:lang w:val="en-US" w:eastAsia="da-DK"/>
              </w:rPr>
              <w:t>(1)</w:t>
            </w:r>
            <w:r w:rsidR="0002438B" w:rsidRPr="00BC4D54">
              <w:rPr>
                <w:rFonts w:ascii="Times New Roman" w:eastAsia="Times New Roman" w:hAnsi="Times New Roman" w:cs="Times New Roman"/>
                <w:sz w:val="15"/>
                <w:szCs w:val="15"/>
                <w:lang w:eastAsia="da-DK"/>
              </w:rPr>
              <w:fldChar w:fldCharType="end"/>
            </w:r>
          </w:p>
        </w:tc>
        <w:tc>
          <w:tcPr>
            <w:tcW w:w="1220"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val="en-US" w:eastAsia="da-DK"/>
              </w:rPr>
            </w:pPr>
            <w:r w:rsidRPr="003C7B5F">
              <w:rPr>
                <w:rFonts w:ascii="Times New Roman" w:eastAsia="Times New Roman" w:hAnsi="Times New Roman" w:cs="Times New Roman"/>
                <w:sz w:val="15"/>
                <w:szCs w:val="15"/>
                <w:lang w:val="en-US" w:eastAsia="da-DK"/>
              </w:rPr>
              <w:t xml:space="preserve">Treatment of Warts with </w:t>
            </w:r>
            <w:r w:rsidR="00AE6BB1">
              <w:rPr>
                <w:rFonts w:ascii="Times New Roman" w:eastAsia="Times New Roman" w:hAnsi="Times New Roman" w:cs="Times New Roman"/>
                <w:sz w:val="15"/>
                <w:szCs w:val="15"/>
                <w:lang w:val="en-US" w:eastAsia="da-DK"/>
              </w:rPr>
              <w:t>Candida</w:t>
            </w:r>
            <w:r w:rsidRPr="003C7B5F">
              <w:rPr>
                <w:rFonts w:ascii="Times New Roman" w:eastAsia="Times New Roman" w:hAnsi="Times New Roman" w:cs="Times New Roman"/>
                <w:sz w:val="15"/>
                <w:szCs w:val="15"/>
                <w:lang w:val="en-US" w:eastAsia="da-DK"/>
              </w:rPr>
              <w:t xml:space="preserve"> Antigen injection</w:t>
            </w:r>
          </w:p>
        </w:tc>
        <w:tc>
          <w:tcPr>
            <w:tcW w:w="1546"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N = 149</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24"/>
                <w:szCs w:val="24"/>
                <w:lang w:eastAsia="da-DK"/>
              </w:rPr>
              <w:t> </w:t>
            </w:r>
          </w:p>
        </w:tc>
        <w:tc>
          <w:tcPr>
            <w:tcW w:w="1471" w:type="dxa"/>
            <w:tcBorders>
              <w:top w:val="outset" w:sz="6" w:space="0" w:color="auto"/>
              <w:left w:val="outset" w:sz="6" w:space="0" w:color="auto"/>
              <w:bottom w:val="single" w:sz="8" w:space="0" w:color="000000"/>
              <w:right w:val="single" w:sz="8" w:space="0" w:color="000000"/>
            </w:tcBorders>
            <w:hideMark/>
          </w:tcPr>
          <w:p w:rsidR="003C7B5F" w:rsidRPr="003C7B5F" w:rsidRDefault="00AE6BB1"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Candida</w:t>
            </w:r>
            <w:r w:rsidR="003C7B5F" w:rsidRPr="003C7B5F">
              <w:rPr>
                <w:rFonts w:ascii="Times New Roman" w:eastAsia="Times New Roman" w:hAnsi="Times New Roman" w:cs="Times New Roman"/>
                <w:sz w:val="15"/>
                <w:szCs w:val="15"/>
                <w:lang w:eastAsia="da-DK"/>
              </w:rPr>
              <w:t>antigen +</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lidokain 1% i hver vorte, 0,1 ml/vorte, max 1 ml/behandling </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24"/>
                <w:szCs w:val="24"/>
                <w:lang w:eastAsia="da-DK"/>
              </w:rPr>
              <w:t> </w:t>
            </w:r>
          </w:p>
        </w:tc>
        <w:tc>
          <w:tcPr>
            <w:tcW w:w="1649" w:type="dxa"/>
            <w:tcBorders>
              <w:top w:val="outset" w:sz="6" w:space="0" w:color="auto"/>
              <w:left w:val="outset" w:sz="6" w:space="0" w:color="auto"/>
              <w:bottom w:val="single" w:sz="8" w:space="0" w:color="000000"/>
              <w:right w:val="single" w:sz="8" w:space="0" w:color="000000"/>
            </w:tcBorders>
            <w:hideMark/>
          </w:tcPr>
          <w:p w:rsidR="003C7B5F" w:rsidRPr="003C7B5F" w:rsidRDefault="00BC4D54"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Ingen kontrolgruppe</w:t>
            </w:r>
          </w:p>
        </w:tc>
        <w:tc>
          <w:tcPr>
            <w:tcW w:w="1731" w:type="dxa"/>
            <w:tcBorders>
              <w:top w:val="outset" w:sz="6" w:space="0" w:color="auto"/>
              <w:left w:val="outset" w:sz="6" w:space="0" w:color="auto"/>
              <w:bottom w:val="outset" w:sz="6" w:space="0" w:color="auto"/>
              <w:right w:val="outset" w:sz="6" w:space="0" w:color="auto"/>
            </w:tcBorders>
            <w:hideMark/>
          </w:tcPr>
          <w:p w:rsidR="00506832" w:rsidRDefault="003C7B5F" w:rsidP="003C7B5F">
            <w:pPr>
              <w:spacing w:after="0" w:line="240" w:lineRule="auto"/>
              <w:rPr>
                <w:rFonts w:ascii="Times New Roman" w:eastAsia="Times New Roman" w:hAnsi="Times New Roman" w:cs="Times New Roman"/>
                <w:sz w:val="15"/>
                <w:lang w:eastAsia="da-DK"/>
              </w:rPr>
            </w:pPr>
            <w:r w:rsidRPr="003C7B5F">
              <w:rPr>
                <w:rFonts w:ascii="Times New Roman" w:eastAsia="Times New Roman" w:hAnsi="Times New Roman" w:cs="Times New Roman"/>
                <w:b/>
                <w:bCs/>
                <w:sz w:val="15"/>
                <w:szCs w:val="15"/>
                <w:lang w:eastAsia="da-DK"/>
              </w:rPr>
              <w:t>4</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Retrospektivt studie uden kontrolgruppe</w:t>
            </w:r>
          </w:p>
        </w:tc>
        <w:tc>
          <w:tcPr>
            <w:tcW w:w="2288" w:type="dxa"/>
            <w:tcBorders>
              <w:top w:val="outset" w:sz="6" w:space="0" w:color="auto"/>
              <w:left w:val="outset" w:sz="6" w:space="0" w:color="auto"/>
              <w:bottom w:val="single" w:sz="8" w:space="0" w:color="000000"/>
              <w:right w:val="single" w:sz="8" w:space="0" w:color="000000"/>
            </w:tcBorders>
            <w:hideMark/>
          </w:tcPr>
          <w:p w:rsidR="003C7B5F" w:rsidRPr="003C7B5F" w:rsidRDefault="00DF1B37"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72% Komplet remis</w:t>
            </w:r>
            <w:r w:rsidR="003C7B5F" w:rsidRPr="003C7B5F">
              <w:rPr>
                <w:rFonts w:ascii="Times New Roman" w:eastAsia="Times New Roman" w:hAnsi="Times New Roman" w:cs="Times New Roman"/>
                <w:sz w:val="15"/>
                <w:szCs w:val="15"/>
                <w:lang w:eastAsia="da-DK"/>
              </w:rPr>
              <w:t>sion af alle vorter.</w:t>
            </w:r>
          </w:p>
        </w:tc>
        <w:tc>
          <w:tcPr>
            <w:tcW w:w="1634"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24"/>
                <w:szCs w:val="24"/>
                <w:lang w:eastAsia="da-DK"/>
              </w:rPr>
              <w:t> </w:t>
            </w:r>
          </w:p>
        </w:tc>
        <w:tc>
          <w:tcPr>
            <w:tcW w:w="1409"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24"/>
                <w:szCs w:val="24"/>
                <w:lang w:eastAsia="da-DK"/>
              </w:rPr>
              <w:t> </w:t>
            </w:r>
          </w:p>
        </w:tc>
        <w:tc>
          <w:tcPr>
            <w:tcW w:w="1418"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24"/>
                <w:szCs w:val="24"/>
                <w:lang w:eastAsia="da-DK"/>
              </w:rPr>
              <w:t> </w:t>
            </w:r>
          </w:p>
        </w:tc>
      </w:tr>
      <w:tr w:rsidR="00BC4D54" w:rsidRPr="003C7B5F" w:rsidTr="00DF1B37">
        <w:tc>
          <w:tcPr>
            <w:tcW w:w="954" w:type="dxa"/>
            <w:tcBorders>
              <w:top w:val="outset" w:sz="6" w:space="0" w:color="auto"/>
              <w:left w:val="single" w:sz="8" w:space="0" w:color="000000"/>
              <w:bottom w:val="single" w:sz="8" w:space="0" w:color="000000"/>
              <w:right w:val="single" w:sz="8" w:space="0" w:color="000000"/>
            </w:tcBorders>
            <w:hideMark/>
          </w:tcPr>
          <w:p w:rsidR="003C7B5F" w:rsidRPr="00BC4D54" w:rsidRDefault="00BC4D54" w:rsidP="003C7B5F">
            <w:pPr>
              <w:spacing w:after="0" w:line="240" w:lineRule="auto"/>
              <w:rPr>
                <w:rFonts w:ascii="Times New Roman" w:eastAsia="Times New Roman" w:hAnsi="Times New Roman" w:cs="Times New Roman"/>
                <w:sz w:val="15"/>
                <w:szCs w:val="15"/>
                <w:lang w:val="en-US" w:eastAsia="da-DK"/>
              </w:rPr>
            </w:pPr>
            <w:r w:rsidRPr="00BC4D54">
              <w:rPr>
                <w:rFonts w:ascii="Times New Roman" w:eastAsia="Times New Roman" w:hAnsi="Times New Roman" w:cs="Times New Roman"/>
                <w:sz w:val="15"/>
                <w:szCs w:val="15"/>
                <w:lang w:val="en-US" w:eastAsia="da-DK"/>
              </w:rPr>
              <w:t>Joh</w:t>
            </w:r>
            <w:r w:rsidRPr="00BC4D54">
              <w:rPr>
                <w:rFonts w:ascii="Times New Roman" w:eastAsia="Times New Roman" w:hAnsi="Times New Roman" w:cs="Times New Roman"/>
                <w:sz w:val="15"/>
                <w:szCs w:val="15"/>
                <w:lang w:val="en-US" w:eastAsia="da-DK"/>
              </w:rPr>
              <w:t>n</w:t>
            </w:r>
            <w:r w:rsidRPr="00BC4D54">
              <w:rPr>
                <w:rFonts w:ascii="Times New Roman" w:eastAsia="Times New Roman" w:hAnsi="Times New Roman" w:cs="Times New Roman"/>
                <w:sz w:val="15"/>
                <w:szCs w:val="15"/>
                <w:lang w:val="en-US" w:eastAsia="da-DK"/>
              </w:rPr>
              <w:t xml:space="preserve">son,S.M. 2001 </w:t>
            </w:r>
            <w:r w:rsidR="0002438B" w:rsidRPr="00BC4D54">
              <w:rPr>
                <w:rFonts w:ascii="Times New Roman" w:eastAsia="Times New Roman" w:hAnsi="Times New Roman" w:cs="Times New Roman"/>
                <w:sz w:val="15"/>
                <w:szCs w:val="15"/>
                <w:lang w:eastAsia="da-DK"/>
              </w:rPr>
              <w:fldChar w:fldCharType="begin"/>
            </w:r>
            <w:r w:rsidR="00506832" w:rsidRPr="00BC4D54">
              <w:rPr>
                <w:rFonts w:ascii="Times New Roman" w:eastAsia="Times New Roman" w:hAnsi="Times New Roman" w:cs="Times New Roman"/>
                <w:sz w:val="15"/>
                <w:szCs w:val="15"/>
                <w:lang w:val="en-US" w:eastAsia="da-DK"/>
              </w:rPr>
              <w:instrText>ADDIN RW.CITE{{6 Johnson,S.M. 2001;}}</w:instrText>
            </w:r>
            <w:r w:rsidR="0002438B" w:rsidRPr="00BC4D54">
              <w:rPr>
                <w:rFonts w:ascii="Times New Roman" w:eastAsia="Times New Roman" w:hAnsi="Times New Roman" w:cs="Times New Roman"/>
                <w:sz w:val="15"/>
                <w:szCs w:val="15"/>
                <w:lang w:eastAsia="da-DK"/>
              </w:rPr>
              <w:fldChar w:fldCharType="separate"/>
            </w:r>
            <w:r w:rsidR="00AE6BB1">
              <w:rPr>
                <w:rFonts w:ascii="Times New Roman" w:eastAsia="Times New Roman" w:hAnsi="Times New Roman" w:cs="Times New Roman"/>
                <w:sz w:val="15"/>
                <w:szCs w:val="15"/>
                <w:lang w:val="en-US" w:eastAsia="da-DK"/>
              </w:rPr>
              <w:t>(12)</w:t>
            </w:r>
            <w:r w:rsidR="0002438B" w:rsidRPr="00BC4D54">
              <w:rPr>
                <w:rFonts w:ascii="Times New Roman" w:eastAsia="Times New Roman" w:hAnsi="Times New Roman" w:cs="Times New Roman"/>
                <w:sz w:val="15"/>
                <w:szCs w:val="15"/>
                <w:lang w:eastAsia="da-DK"/>
              </w:rPr>
              <w:fldChar w:fldCharType="end"/>
            </w:r>
          </w:p>
        </w:tc>
        <w:tc>
          <w:tcPr>
            <w:tcW w:w="1220"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val="en-US" w:eastAsia="da-DK"/>
              </w:rPr>
            </w:pPr>
            <w:r w:rsidRPr="003C7B5F">
              <w:rPr>
                <w:rFonts w:ascii="Times New Roman" w:eastAsia="Times New Roman" w:hAnsi="Times New Roman" w:cs="Times New Roman"/>
                <w:sz w:val="15"/>
                <w:szCs w:val="15"/>
                <w:lang w:val="en-US" w:eastAsia="da-DK"/>
              </w:rPr>
              <w:t>Intralesional inje</w:t>
            </w:r>
            <w:r w:rsidRPr="003C7B5F">
              <w:rPr>
                <w:rFonts w:ascii="Times New Roman" w:eastAsia="Times New Roman" w:hAnsi="Times New Roman" w:cs="Times New Roman"/>
                <w:sz w:val="15"/>
                <w:szCs w:val="15"/>
                <w:lang w:val="en-US" w:eastAsia="da-DK"/>
              </w:rPr>
              <w:t>c</w:t>
            </w:r>
            <w:r w:rsidRPr="003C7B5F">
              <w:rPr>
                <w:rFonts w:ascii="Times New Roman" w:eastAsia="Times New Roman" w:hAnsi="Times New Roman" w:cs="Times New Roman"/>
                <w:sz w:val="15"/>
                <w:szCs w:val="15"/>
                <w:lang w:val="en-US" w:eastAsia="da-DK"/>
              </w:rPr>
              <w:t xml:space="preserve">tion of Mumps or </w:t>
            </w:r>
            <w:r w:rsidR="00AE6BB1">
              <w:rPr>
                <w:rFonts w:ascii="Times New Roman" w:eastAsia="Times New Roman" w:hAnsi="Times New Roman" w:cs="Times New Roman"/>
                <w:sz w:val="15"/>
                <w:szCs w:val="15"/>
                <w:lang w:val="en-US" w:eastAsia="da-DK"/>
              </w:rPr>
              <w:t>Candida</w:t>
            </w:r>
            <w:r w:rsidRPr="003C7B5F">
              <w:rPr>
                <w:rFonts w:ascii="Times New Roman" w:eastAsia="Times New Roman" w:hAnsi="Times New Roman" w:cs="Times New Roman"/>
                <w:sz w:val="15"/>
                <w:szCs w:val="15"/>
                <w:lang w:val="en-US" w:eastAsia="da-DK"/>
              </w:rPr>
              <w:t xml:space="preserve"> skin test antigen</w:t>
            </w:r>
          </w:p>
        </w:tc>
        <w:tc>
          <w:tcPr>
            <w:tcW w:w="1546"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N = 115 med mindst én ikke-genital vorte</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Beh.: 55</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Kontrol.: 60</w:t>
            </w:r>
          </w:p>
        </w:tc>
        <w:tc>
          <w:tcPr>
            <w:tcW w:w="1471"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Antigeninjektion af største vorte</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 xml:space="preserve">(45 med mumps og 10 med </w:t>
            </w:r>
            <w:r w:rsidR="00AE6BB1">
              <w:rPr>
                <w:rFonts w:ascii="Times New Roman" w:eastAsia="Times New Roman" w:hAnsi="Times New Roman" w:cs="Times New Roman"/>
                <w:sz w:val="15"/>
                <w:szCs w:val="15"/>
                <w:lang w:eastAsia="da-DK"/>
              </w:rPr>
              <w:t>Candida</w:t>
            </w:r>
            <w:r w:rsidRPr="003C7B5F">
              <w:rPr>
                <w:rFonts w:ascii="Times New Roman" w:eastAsia="Times New Roman" w:hAnsi="Times New Roman" w:cs="Times New Roman"/>
                <w:sz w:val="15"/>
                <w:szCs w:val="15"/>
                <w:lang w:eastAsia="da-DK"/>
              </w:rPr>
              <w:t>)</w:t>
            </w:r>
          </w:p>
          <w:p w:rsidR="003C7B5F" w:rsidRPr="003C7B5F" w:rsidRDefault="00506832"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Anergiske ptt. beh. m</w:t>
            </w:r>
            <w:r w:rsidR="003C7B5F" w:rsidRPr="003C7B5F">
              <w:rPr>
                <w:rFonts w:ascii="Times New Roman" w:eastAsia="Times New Roman" w:hAnsi="Times New Roman" w:cs="Times New Roman"/>
                <w:sz w:val="15"/>
                <w:szCs w:val="15"/>
                <w:lang w:eastAsia="da-DK"/>
              </w:rPr>
              <w:t>ed cryo</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24"/>
                <w:szCs w:val="24"/>
                <w:lang w:eastAsia="da-DK"/>
              </w:rPr>
              <w:t> </w:t>
            </w:r>
          </w:p>
        </w:tc>
        <w:tc>
          <w:tcPr>
            <w:tcW w:w="1649"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Cryobehandling af alle vorter</w:t>
            </w:r>
          </w:p>
        </w:tc>
        <w:tc>
          <w:tcPr>
            <w:tcW w:w="1731" w:type="dxa"/>
            <w:tcBorders>
              <w:top w:val="outset" w:sz="6" w:space="0" w:color="auto"/>
              <w:left w:val="outset" w:sz="6" w:space="0" w:color="auto"/>
              <w:bottom w:val="single" w:sz="8" w:space="0" w:color="000000"/>
              <w:right w:val="single" w:sz="8" w:space="0" w:color="000000"/>
            </w:tcBorders>
            <w:hideMark/>
          </w:tcPr>
          <w:p w:rsidR="00506832" w:rsidRDefault="003C7B5F" w:rsidP="003C7B5F">
            <w:pPr>
              <w:spacing w:after="0" w:line="240" w:lineRule="auto"/>
              <w:rPr>
                <w:rFonts w:ascii="Times New Roman" w:eastAsia="Times New Roman" w:hAnsi="Times New Roman" w:cs="Times New Roman"/>
                <w:sz w:val="15"/>
                <w:lang w:eastAsia="da-DK"/>
              </w:rPr>
            </w:pPr>
            <w:r w:rsidRPr="003C7B5F">
              <w:rPr>
                <w:rFonts w:ascii="Times New Roman" w:eastAsia="Times New Roman" w:hAnsi="Times New Roman" w:cs="Times New Roman"/>
                <w:b/>
                <w:bCs/>
                <w:sz w:val="15"/>
                <w:szCs w:val="15"/>
                <w:lang w:eastAsia="da-DK"/>
              </w:rPr>
              <w:t>2b</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Prospektivt kontrolleret studie med randomiseret og ikke-randomiseret arm</w:t>
            </w:r>
          </w:p>
        </w:tc>
        <w:tc>
          <w:tcPr>
            <w:tcW w:w="2288" w:type="dxa"/>
            <w:tcBorders>
              <w:top w:val="outset" w:sz="6" w:space="0" w:color="auto"/>
              <w:left w:val="outset" w:sz="6" w:space="0" w:color="auto"/>
              <w:bottom w:val="single" w:sz="8" w:space="0" w:color="000000"/>
              <w:right w:val="single" w:sz="8" w:space="0" w:color="000000"/>
            </w:tcBorders>
            <w:hideMark/>
          </w:tcPr>
          <w:p w:rsidR="003C7B5F" w:rsidRPr="003C7B5F" w:rsidRDefault="00DF1B37"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52% K</w:t>
            </w:r>
            <w:r w:rsidR="003C7B5F" w:rsidRPr="003C7B5F">
              <w:rPr>
                <w:rFonts w:ascii="Times New Roman" w:eastAsia="Times New Roman" w:hAnsi="Times New Roman" w:cs="Times New Roman"/>
                <w:sz w:val="15"/>
                <w:szCs w:val="15"/>
                <w:lang w:eastAsia="da-DK"/>
              </w:rPr>
              <w:t>omplet</w:t>
            </w:r>
            <w:r>
              <w:rPr>
                <w:rFonts w:ascii="Times New Roman" w:eastAsia="Times New Roman" w:hAnsi="Times New Roman" w:cs="Times New Roman"/>
                <w:sz w:val="15"/>
                <w:szCs w:val="15"/>
                <w:lang w:eastAsia="da-DK"/>
              </w:rPr>
              <w:t xml:space="preserve"> respons</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18 patienter havde flere vorter og 14 af disse opnåede komplet respons på</w:t>
            </w:r>
            <w:r w:rsidRPr="003C7B5F">
              <w:rPr>
                <w:rFonts w:ascii="Times New Roman" w:eastAsia="Times New Roman" w:hAnsi="Times New Roman" w:cs="Times New Roman"/>
                <w:sz w:val="15"/>
                <w:lang w:eastAsia="da-DK"/>
              </w:rPr>
              <w:t> </w:t>
            </w:r>
            <w:r w:rsidRPr="003C7B5F">
              <w:rPr>
                <w:rFonts w:ascii="Times New Roman" w:eastAsia="Times New Roman" w:hAnsi="Times New Roman" w:cs="Times New Roman"/>
                <w:sz w:val="15"/>
                <w:szCs w:val="15"/>
                <w:lang w:eastAsia="da-DK"/>
              </w:rPr>
              <w:t>ALLE</w:t>
            </w:r>
            <w:r w:rsidRPr="003C7B5F">
              <w:rPr>
                <w:rFonts w:ascii="Times New Roman" w:eastAsia="Times New Roman" w:hAnsi="Times New Roman" w:cs="Times New Roman"/>
                <w:sz w:val="15"/>
                <w:lang w:eastAsia="da-DK"/>
              </w:rPr>
              <w:t> </w:t>
            </w:r>
            <w:r w:rsidRPr="003C7B5F">
              <w:rPr>
                <w:rFonts w:ascii="Times New Roman" w:eastAsia="Times New Roman" w:hAnsi="Times New Roman" w:cs="Times New Roman"/>
                <w:sz w:val="15"/>
                <w:szCs w:val="15"/>
                <w:lang w:eastAsia="da-DK"/>
              </w:rPr>
              <w:t>vorter</w:t>
            </w:r>
          </w:p>
        </w:tc>
        <w:tc>
          <w:tcPr>
            <w:tcW w:w="1634" w:type="dxa"/>
            <w:tcBorders>
              <w:top w:val="outset" w:sz="6" w:space="0" w:color="auto"/>
              <w:left w:val="outset" w:sz="6" w:space="0" w:color="auto"/>
              <w:bottom w:val="single" w:sz="8" w:space="0" w:color="000000"/>
              <w:right w:val="single" w:sz="8" w:space="0" w:color="000000"/>
            </w:tcBorders>
            <w:hideMark/>
          </w:tcPr>
          <w:p w:rsidR="003C7B5F" w:rsidRPr="003C7B5F" w:rsidRDefault="00DF1B37"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43% K</w:t>
            </w:r>
            <w:r w:rsidR="003C7B5F" w:rsidRPr="003C7B5F">
              <w:rPr>
                <w:rFonts w:ascii="Times New Roman" w:eastAsia="Times New Roman" w:hAnsi="Times New Roman" w:cs="Times New Roman"/>
                <w:sz w:val="15"/>
                <w:szCs w:val="15"/>
                <w:lang w:eastAsia="da-DK"/>
              </w:rPr>
              <w:t>omplet</w:t>
            </w:r>
            <w:r>
              <w:rPr>
                <w:rFonts w:ascii="Times New Roman" w:eastAsia="Times New Roman" w:hAnsi="Times New Roman" w:cs="Times New Roman"/>
                <w:sz w:val="15"/>
                <w:szCs w:val="15"/>
                <w:lang w:eastAsia="da-DK"/>
              </w:rPr>
              <w:t xml:space="preserve"> respons</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Alle vorter blev cryo-beh. Det er ikke beskrevet hvordan man definerede respons (alle eller kun en?)</w:t>
            </w:r>
          </w:p>
        </w:tc>
        <w:tc>
          <w:tcPr>
            <w:tcW w:w="1409"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ARR = 9%</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NNT = 11</w:t>
            </w:r>
          </w:p>
        </w:tc>
        <w:tc>
          <w:tcPr>
            <w:tcW w:w="1418" w:type="dxa"/>
            <w:tcBorders>
              <w:top w:val="outset" w:sz="6" w:space="0" w:color="auto"/>
              <w:left w:val="outset" w:sz="6" w:space="0" w:color="auto"/>
              <w:bottom w:val="single" w:sz="8" w:space="0" w:color="000000"/>
              <w:right w:val="single" w:sz="8" w:space="0" w:color="000000"/>
            </w:tcBorders>
            <w:hideMark/>
          </w:tcPr>
          <w:p w:rsidR="003C7B5F" w:rsidRPr="003C7B5F" w:rsidRDefault="00B12848"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P = 0.</w:t>
            </w:r>
            <w:r w:rsidR="00506832">
              <w:rPr>
                <w:rFonts w:ascii="Times New Roman" w:eastAsia="Times New Roman" w:hAnsi="Times New Roman" w:cs="Times New Roman"/>
                <w:sz w:val="15"/>
                <w:szCs w:val="15"/>
                <w:lang w:eastAsia="da-DK"/>
              </w:rPr>
              <w:t>7 (intent</w:t>
            </w:r>
            <w:r w:rsidR="003C7B5F" w:rsidRPr="003C7B5F">
              <w:rPr>
                <w:rFonts w:ascii="Times New Roman" w:eastAsia="Times New Roman" w:hAnsi="Times New Roman" w:cs="Times New Roman"/>
                <w:sz w:val="15"/>
                <w:szCs w:val="15"/>
                <w:lang w:eastAsia="da-DK"/>
              </w:rPr>
              <w:t>ion to treat)</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P</w:t>
            </w:r>
            <w:r w:rsidR="00DF1B37">
              <w:rPr>
                <w:rFonts w:ascii="Times New Roman" w:eastAsia="Times New Roman" w:hAnsi="Times New Roman" w:cs="Times New Roman"/>
                <w:sz w:val="15"/>
                <w:szCs w:val="15"/>
                <w:lang w:eastAsia="da-DK"/>
              </w:rPr>
              <w:t xml:space="preserve"> </w:t>
            </w:r>
            <w:r w:rsidRPr="003C7B5F">
              <w:rPr>
                <w:rFonts w:ascii="Times New Roman" w:eastAsia="Times New Roman" w:hAnsi="Times New Roman" w:cs="Times New Roman"/>
                <w:sz w:val="15"/>
                <w:szCs w:val="15"/>
                <w:lang w:eastAsia="da-DK"/>
              </w:rPr>
              <w:t>=</w:t>
            </w:r>
            <w:r w:rsidR="00DF1B37">
              <w:rPr>
                <w:rFonts w:ascii="Times New Roman" w:eastAsia="Times New Roman" w:hAnsi="Times New Roman" w:cs="Times New Roman"/>
                <w:sz w:val="15"/>
                <w:szCs w:val="15"/>
                <w:lang w:eastAsia="da-DK"/>
              </w:rPr>
              <w:t xml:space="preserve"> </w:t>
            </w:r>
            <w:r w:rsidRPr="003C7B5F">
              <w:rPr>
                <w:rFonts w:ascii="Times New Roman" w:eastAsia="Times New Roman" w:hAnsi="Times New Roman" w:cs="Times New Roman"/>
                <w:sz w:val="15"/>
                <w:szCs w:val="15"/>
                <w:lang w:eastAsia="da-DK"/>
              </w:rPr>
              <w:t>0.24 (komplet eller partiel</w:t>
            </w:r>
            <w:r w:rsidR="00506832">
              <w:rPr>
                <w:rFonts w:ascii="Times New Roman" w:eastAsia="Times New Roman" w:hAnsi="Times New Roman" w:cs="Times New Roman"/>
                <w:sz w:val="15"/>
                <w:szCs w:val="15"/>
                <w:lang w:eastAsia="da-DK"/>
              </w:rPr>
              <w:t>t</w:t>
            </w:r>
            <w:r w:rsidRPr="003C7B5F">
              <w:rPr>
                <w:rFonts w:ascii="Times New Roman" w:eastAsia="Times New Roman" w:hAnsi="Times New Roman" w:cs="Times New Roman"/>
                <w:sz w:val="15"/>
                <w:szCs w:val="15"/>
                <w:lang w:eastAsia="da-DK"/>
              </w:rPr>
              <w:t xml:space="preserve"> respons blandt randomiserede)</w:t>
            </w:r>
          </w:p>
        </w:tc>
      </w:tr>
      <w:tr w:rsidR="00BC4D54" w:rsidRPr="003C7B5F" w:rsidTr="00DF1B37">
        <w:tc>
          <w:tcPr>
            <w:tcW w:w="954" w:type="dxa"/>
            <w:tcBorders>
              <w:top w:val="outset" w:sz="6" w:space="0" w:color="auto"/>
              <w:left w:val="single" w:sz="8" w:space="0" w:color="000000"/>
              <w:bottom w:val="single" w:sz="8" w:space="0" w:color="000000"/>
              <w:right w:val="single" w:sz="8" w:space="0" w:color="000000"/>
            </w:tcBorders>
            <w:hideMark/>
          </w:tcPr>
          <w:p w:rsidR="003C7B5F" w:rsidRPr="00BC4D54" w:rsidRDefault="00BC4D54" w:rsidP="003C7B5F">
            <w:pPr>
              <w:spacing w:after="0" w:line="240" w:lineRule="auto"/>
              <w:rPr>
                <w:rFonts w:ascii="Times New Roman" w:eastAsia="Times New Roman" w:hAnsi="Times New Roman" w:cs="Times New Roman"/>
                <w:sz w:val="15"/>
                <w:szCs w:val="15"/>
                <w:lang w:val="en-US" w:eastAsia="da-DK"/>
              </w:rPr>
            </w:pPr>
            <w:r w:rsidRPr="00BC4D54">
              <w:rPr>
                <w:rFonts w:ascii="Times New Roman" w:eastAsia="Times New Roman" w:hAnsi="Times New Roman" w:cs="Times New Roman"/>
                <w:sz w:val="15"/>
                <w:szCs w:val="15"/>
                <w:lang w:val="en-US" w:eastAsia="da-DK"/>
              </w:rPr>
              <w:t>Sign</w:t>
            </w:r>
            <w:r w:rsidRPr="00BC4D54">
              <w:rPr>
                <w:rFonts w:ascii="Times New Roman" w:eastAsia="Times New Roman" w:hAnsi="Times New Roman" w:cs="Times New Roman"/>
                <w:sz w:val="15"/>
                <w:szCs w:val="15"/>
                <w:lang w:val="en-US" w:eastAsia="da-DK"/>
              </w:rPr>
              <w:t>o</w:t>
            </w:r>
            <w:r w:rsidRPr="00BC4D54">
              <w:rPr>
                <w:rFonts w:ascii="Times New Roman" w:eastAsia="Times New Roman" w:hAnsi="Times New Roman" w:cs="Times New Roman"/>
                <w:sz w:val="15"/>
                <w:szCs w:val="15"/>
                <w:lang w:val="en-US" w:eastAsia="da-DK"/>
              </w:rPr>
              <w:t xml:space="preserve">re,R.J. 2002 </w:t>
            </w:r>
            <w:r w:rsidR="0002438B" w:rsidRPr="00BC4D54">
              <w:rPr>
                <w:rFonts w:ascii="Times New Roman" w:eastAsia="Times New Roman" w:hAnsi="Times New Roman" w:cs="Times New Roman"/>
                <w:sz w:val="15"/>
                <w:szCs w:val="15"/>
                <w:lang w:eastAsia="da-DK"/>
              </w:rPr>
              <w:fldChar w:fldCharType="begin"/>
            </w:r>
            <w:r w:rsidR="00506832" w:rsidRPr="00BC4D54">
              <w:rPr>
                <w:rFonts w:ascii="Times New Roman" w:eastAsia="Times New Roman" w:hAnsi="Times New Roman" w:cs="Times New Roman"/>
                <w:sz w:val="15"/>
                <w:szCs w:val="15"/>
                <w:lang w:val="en-US" w:eastAsia="da-DK"/>
              </w:rPr>
              <w:instrText>ADDIN RW.CITE{{5 Signore,R.J. 2002;}}</w:instrText>
            </w:r>
            <w:r w:rsidR="0002438B" w:rsidRPr="00BC4D54">
              <w:rPr>
                <w:rFonts w:ascii="Times New Roman" w:eastAsia="Times New Roman" w:hAnsi="Times New Roman" w:cs="Times New Roman"/>
                <w:sz w:val="15"/>
                <w:szCs w:val="15"/>
                <w:lang w:eastAsia="da-DK"/>
              </w:rPr>
              <w:fldChar w:fldCharType="separate"/>
            </w:r>
            <w:r w:rsidR="00AE6BB1">
              <w:rPr>
                <w:rFonts w:ascii="Times New Roman" w:eastAsia="Times New Roman" w:hAnsi="Times New Roman" w:cs="Times New Roman"/>
                <w:sz w:val="15"/>
                <w:szCs w:val="15"/>
                <w:lang w:val="en-US" w:eastAsia="da-DK"/>
              </w:rPr>
              <w:t>(11)</w:t>
            </w:r>
            <w:r w:rsidR="0002438B" w:rsidRPr="00BC4D54">
              <w:rPr>
                <w:rFonts w:ascii="Times New Roman" w:eastAsia="Times New Roman" w:hAnsi="Times New Roman" w:cs="Times New Roman"/>
                <w:sz w:val="15"/>
                <w:szCs w:val="15"/>
                <w:lang w:eastAsia="da-DK"/>
              </w:rPr>
              <w:fldChar w:fldCharType="end"/>
            </w:r>
          </w:p>
        </w:tc>
        <w:tc>
          <w:tcPr>
            <w:tcW w:w="1220" w:type="dxa"/>
            <w:tcBorders>
              <w:top w:val="outset" w:sz="6" w:space="0" w:color="auto"/>
              <w:left w:val="outset" w:sz="6" w:space="0" w:color="auto"/>
              <w:bottom w:val="single" w:sz="8" w:space="0" w:color="000000"/>
              <w:right w:val="single" w:sz="8" w:space="0" w:color="000000"/>
            </w:tcBorders>
            <w:hideMark/>
          </w:tcPr>
          <w:p w:rsidR="003C7B5F" w:rsidRPr="003C7B5F" w:rsidRDefault="00AE6BB1" w:rsidP="003C7B5F">
            <w:pPr>
              <w:spacing w:after="0" w:line="240" w:lineRule="auto"/>
              <w:rPr>
                <w:rFonts w:ascii="Times New Roman" w:eastAsia="Times New Roman" w:hAnsi="Times New Roman" w:cs="Times New Roman"/>
                <w:sz w:val="24"/>
                <w:szCs w:val="24"/>
                <w:lang w:val="en-US" w:eastAsia="da-DK"/>
              </w:rPr>
            </w:pPr>
            <w:r>
              <w:rPr>
                <w:rFonts w:ascii="Times New Roman" w:eastAsia="Times New Roman" w:hAnsi="Times New Roman" w:cs="Times New Roman"/>
                <w:sz w:val="15"/>
                <w:szCs w:val="15"/>
                <w:lang w:val="en-US" w:eastAsia="da-DK"/>
              </w:rPr>
              <w:t>Candida</w:t>
            </w:r>
            <w:r w:rsidR="003C7B5F" w:rsidRPr="003C7B5F">
              <w:rPr>
                <w:rFonts w:ascii="Times New Roman" w:eastAsia="Times New Roman" w:hAnsi="Times New Roman" w:cs="Times New Roman"/>
                <w:sz w:val="15"/>
                <w:szCs w:val="15"/>
                <w:lang w:val="en-US" w:eastAsia="da-DK"/>
              </w:rPr>
              <w:t xml:space="preserve"> albicans intralesional inje</w:t>
            </w:r>
            <w:r w:rsidR="003C7B5F" w:rsidRPr="003C7B5F">
              <w:rPr>
                <w:rFonts w:ascii="Times New Roman" w:eastAsia="Times New Roman" w:hAnsi="Times New Roman" w:cs="Times New Roman"/>
                <w:sz w:val="15"/>
                <w:szCs w:val="15"/>
                <w:lang w:val="en-US" w:eastAsia="da-DK"/>
              </w:rPr>
              <w:t>c</w:t>
            </w:r>
            <w:r w:rsidR="003C7B5F" w:rsidRPr="003C7B5F">
              <w:rPr>
                <w:rFonts w:ascii="Times New Roman" w:eastAsia="Times New Roman" w:hAnsi="Times New Roman" w:cs="Times New Roman"/>
                <w:sz w:val="15"/>
                <w:szCs w:val="15"/>
                <w:lang w:val="en-US" w:eastAsia="da-DK"/>
              </w:rPr>
              <w:t>tion immunother</w:t>
            </w:r>
            <w:r w:rsidR="003C7B5F" w:rsidRPr="003C7B5F">
              <w:rPr>
                <w:rFonts w:ascii="Times New Roman" w:eastAsia="Times New Roman" w:hAnsi="Times New Roman" w:cs="Times New Roman"/>
                <w:sz w:val="15"/>
                <w:szCs w:val="15"/>
                <w:lang w:val="en-US" w:eastAsia="da-DK"/>
              </w:rPr>
              <w:t>a</w:t>
            </w:r>
            <w:r w:rsidR="003C7B5F" w:rsidRPr="003C7B5F">
              <w:rPr>
                <w:rFonts w:ascii="Times New Roman" w:eastAsia="Times New Roman" w:hAnsi="Times New Roman" w:cs="Times New Roman"/>
                <w:sz w:val="15"/>
                <w:szCs w:val="15"/>
                <w:lang w:val="en-US" w:eastAsia="da-DK"/>
              </w:rPr>
              <w:t>py of warts</w:t>
            </w:r>
          </w:p>
        </w:tc>
        <w:tc>
          <w:tcPr>
            <w:tcW w:w="1546"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N = 277</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Beh.: 100 Kontrol:  177</w:t>
            </w:r>
          </w:p>
        </w:tc>
        <w:tc>
          <w:tcPr>
            <w:tcW w:w="1471" w:type="dxa"/>
            <w:tcBorders>
              <w:top w:val="outset" w:sz="6" w:space="0" w:color="auto"/>
              <w:left w:val="outset" w:sz="6" w:space="0" w:color="auto"/>
              <w:bottom w:val="single" w:sz="8" w:space="0" w:color="000000"/>
              <w:right w:val="single" w:sz="8" w:space="0" w:color="000000"/>
            </w:tcBorders>
            <w:hideMark/>
          </w:tcPr>
          <w:p w:rsidR="003C7B5F" w:rsidRPr="003C7B5F" w:rsidRDefault="00AE6BB1"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Candida</w:t>
            </w:r>
            <w:r w:rsidR="00506832">
              <w:rPr>
                <w:rFonts w:ascii="Times New Roman" w:eastAsia="Times New Roman" w:hAnsi="Times New Roman" w:cs="Times New Roman"/>
                <w:sz w:val="15"/>
                <w:szCs w:val="15"/>
                <w:lang w:eastAsia="da-DK"/>
              </w:rPr>
              <w:t>-antigen-</w:t>
            </w:r>
            <w:r w:rsidR="003C7B5F" w:rsidRPr="003C7B5F">
              <w:rPr>
                <w:rFonts w:ascii="Times New Roman" w:eastAsia="Times New Roman" w:hAnsi="Times New Roman" w:cs="Times New Roman"/>
                <w:sz w:val="15"/>
                <w:szCs w:val="15"/>
                <w:lang w:eastAsia="da-DK"/>
              </w:rPr>
              <w:t>injektion af én vorte (nogle kombineret med lidocain)</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Ingen forudgående test af immun-reaktion</w:t>
            </w:r>
          </w:p>
        </w:tc>
        <w:tc>
          <w:tcPr>
            <w:tcW w:w="1649"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Standardbeh. (bl.a. cryo., salicylsyre, elektrodisse</w:t>
            </w:r>
            <w:r w:rsidRPr="003C7B5F">
              <w:rPr>
                <w:rFonts w:ascii="Times New Roman" w:eastAsia="Times New Roman" w:hAnsi="Times New Roman" w:cs="Times New Roman"/>
                <w:sz w:val="15"/>
                <w:szCs w:val="15"/>
                <w:lang w:eastAsia="da-DK"/>
              </w:rPr>
              <w:t>c</w:t>
            </w:r>
            <w:r w:rsidRPr="003C7B5F">
              <w:rPr>
                <w:rFonts w:ascii="Times New Roman" w:eastAsia="Times New Roman" w:hAnsi="Times New Roman" w:cs="Times New Roman"/>
                <w:sz w:val="15"/>
                <w:szCs w:val="15"/>
                <w:lang w:eastAsia="da-DK"/>
              </w:rPr>
              <w:t>tion, aldara og podophy</w:t>
            </w:r>
            <w:r w:rsidRPr="003C7B5F">
              <w:rPr>
                <w:rFonts w:ascii="Times New Roman" w:eastAsia="Times New Roman" w:hAnsi="Times New Roman" w:cs="Times New Roman"/>
                <w:sz w:val="15"/>
                <w:szCs w:val="15"/>
                <w:lang w:eastAsia="da-DK"/>
              </w:rPr>
              <w:t>l</w:t>
            </w:r>
            <w:r w:rsidRPr="003C7B5F">
              <w:rPr>
                <w:rFonts w:ascii="Times New Roman" w:eastAsia="Times New Roman" w:hAnsi="Times New Roman" w:cs="Times New Roman"/>
                <w:sz w:val="15"/>
                <w:szCs w:val="15"/>
                <w:lang w:eastAsia="da-DK"/>
              </w:rPr>
              <w:t>lum resin)</w:t>
            </w:r>
          </w:p>
        </w:tc>
        <w:tc>
          <w:tcPr>
            <w:tcW w:w="1731" w:type="dxa"/>
            <w:tcBorders>
              <w:top w:val="outset" w:sz="6" w:space="0" w:color="auto"/>
              <w:left w:val="outset" w:sz="6" w:space="0" w:color="auto"/>
              <w:bottom w:val="single" w:sz="8" w:space="0" w:color="000000"/>
              <w:right w:val="single" w:sz="8" w:space="0" w:color="000000"/>
            </w:tcBorders>
            <w:hideMark/>
          </w:tcPr>
          <w:p w:rsidR="00506832" w:rsidRDefault="003C7B5F" w:rsidP="003C7B5F">
            <w:pPr>
              <w:spacing w:after="0" w:line="240" w:lineRule="auto"/>
              <w:rPr>
                <w:rFonts w:ascii="Times New Roman" w:eastAsia="Times New Roman" w:hAnsi="Times New Roman" w:cs="Times New Roman"/>
                <w:sz w:val="15"/>
                <w:szCs w:val="15"/>
                <w:lang w:eastAsia="da-DK"/>
              </w:rPr>
            </w:pPr>
            <w:r w:rsidRPr="003C7B5F">
              <w:rPr>
                <w:rFonts w:ascii="Times New Roman" w:eastAsia="Times New Roman" w:hAnsi="Times New Roman" w:cs="Times New Roman"/>
                <w:b/>
                <w:bCs/>
                <w:sz w:val="15"/>
                <w:szCs w:val="15"/>
                <w:lang w:eastAsia="da-DK"/>
              </w:rPr>
              <w:t>2b</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Prospektivt Ikke-randomiseret kontrollereret studie</w:t>
            </w:r>
          </w:p>
          <w:p w:rsidR="003C7B5F" w:rsidRPr="003C7B5F" w:rsidRDefault="00506832"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(stor forskel på grupperne</w:t>
            </w:r>
            <w:r w:rsidR="003C7B5F" w:rsidRPr="003C7B5F">
              <w:rPr>
                <w:rFonts w:ascii="Times New Roman" w:eastAsia="Times New Roman" w:hAnsi="Times New Roman" w:cs="Times New Roman"/>
                <w:sz w:val="15"/>
                <w:szCs w:val="15"/>
                <w:lang w:eastAsia="da-DK"/>
              </w:rPr>
              <w:t>)</w:t>
            </w:r>
          </w:p>
        </w:tc>
        <w:tc>
          <w:tcPr>
            <w:tcW w:w="2288" w:type="dxa"/>
            <w:tcBorders>
              <w:top w:val="outset" w:sz="6" w:space="0" w:color="auto"/>
              <w:left w:val="outset" w:sz="6" w:space="0" w:color="auto"/>
              <w:bottom w:val="single" w:sz="8" w:space="0" w:color="000000"/>
              <w:right w:val="single" w:sz="8" w:space="0" w:color="000000"/>
            </w:tcBorders>
            <w:hideMark/>
          </w:tcPr>
          <w:p w:rsidR="003C7B5F" w:rsidRPr="003C7B5F" w:rsidRDefault="00DF1B37"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51% K</w:t>
            </w:r>
            <w:r w:rsidR="003C7B5F" w:rsidRPr="003C7B5F">
              <w:rPr>
                <w:rFonts w:ascii="Times New Roman" w:eastAsia="Times New Roman" w:hAnsi="Times New Roman" w:cs="Times New Roman"/>
                <w:sz w:val="15"/>
                <w:szCs w:val="15"/>
                <w:lang w:eastAsia="da-DK"/>
              </w:rPr>
              <w:t>omplet remission af ALLE vorter</w:t>
            </w:r>
          </w:p>
          <w:p w:rsidR="003C7B5F" w:rsidRPr="003C7B5F" w:rsidRDefault="00DF1B37"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40% P</w:t>
            </w:r>
            <w:r w:rsidR="003C7B5F" w:rsidRPr="003C7B5F">
              <w:rPr>
                <w:rFonts w:ascii="Times New Roman" w:eastAsia="Times New Roman" w:hAnsi="Times New Roman" w:cs="Times New Roman"/>
                <w:sz w:val="15"/>
                <w:szCs w:val="15"/>
                <w:lang w:eastAsia="da-DK"/>
              </w:rPr>
              <w:t>artielt respons</w:t>
            </w:r>
          </w:p>
        </w:tc>
        <w:tc>
          <w:tcPr>
            <w:tcW w:w="1634" w:type="dxa"/>
            <w:tcBorders>
              <w:top w:val="outset" w:sz="6" w:space="0" w:color="auto"/>
              <w:left w:val="outset" w:sz="6" w:space="0" w:color="auto"/>
              <w:bottom w:val="single" w:sz="8" w:space="0" w:color="000000"/>
              <w:right w:val="single" w:sz="8" w:space="0" w:color="000000"/>
            </w:tcBorders>
            <w:hideMark/>
          </w:tcPr>
          <w:p w:rsidR="003C7B5F" w:rsidRPr="003C7B5F" w:rsidRDefault="00DF1B37"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48% K</w:t>
            </w:r>
            <w:r w:rsidR="003C7B5F" w:rsidRPr="003C7B5F">
              <w:rPr>
                <w:rFonts w:ascii="Times New Roman" w:eastAsia="Times New Roman" w:hAnsi="Times New Roman" w:cs="Times New Roman"/>
                <w:sz w:val="15"/>
                <w:szCs w:val="15"/>
                <w:lang w:eastAsia="da-DK"/>
              </w:rPr>
              <w:t>omplet remission af ALLE vorter</w:t>
            </w:r>
          </w:p>
          <w:p w:rsidR="003C7B5F" w:rsidRPr="003C7B5F" w:rsidRDefault="00DF1B37"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46% P</w:t>
            </w:r>
            <w:r w:rsidR="003C7B5F" w:rsidRPr="003C7B5F">
              <w:rPr>
                <w:rFonts w:ascii="Times New Roman" w:eastAsia="Times New Roman" w:hAnsi="Times New Roman" w:cs="Times New Roman"/>
                <w:sz w:val="15"/>
                <w:szCs w:val="15"/>
                <w:lang w:eastAsia="da-DK"/>
              </w:rPr>
              <w:t>artielt respons</w:t>
            </w:r>
          </w:p>
        </w:tc>
        <w:tc>
          <w:tcPr>
            <w:tcW w:w="1409"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ARR = 3%</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NNT = 33</w:t>
            </w:r>
          </w:p>
        </w:tc>
        <w:tc>
          <w:tcPr>
            <w:tcW w:w="1418" w:type="dxa"/>
            <w:tcBorders>
              <w:top w:val="outset" w:sz="6" w:space="0" w:color="auto"/>
              <w:left w:val="outset" w:sz="6" w:space="0" w:color="auto"/>
              <w:bottom w:val="single" w:sz="8" w:space="0" w:color="000000"/>
              <w:right w:val="single" w:sz="8" w:space="0" w:color="000000"/>
            </w:tcBorders>
            <w:hideMark/>
          </w:tcPr>
          <w:p w:rsidR="003C7B5F" w:rsidRPr="003C7B5F" w:rsidRDefault="00B12848"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P = 0.</w:t>
            </w:r>
            <w:r w:rsidR="003C7B5F" w:rsidRPr="003C7B5F">
              <w:rPr>
                <w:rFonts w:ascii="Times New Roman" w:eastAsia="Times New Roman" w:hAnsi="Times New Roman" w:cs="Times New Roman"/>
                <w:sz w:val="15"/>
                <w:szCs w:val="15"/>
                <w:lang w:eastAsia="da-DK"/>
              </w:rPr>
              <w:t>528</w:t>
            </w:r>
          </w:p>
        </w:tc>
      </w:tr>
      <w:tr w:rsidR="00BC4D54" w:rsidRPr="003C7B5F" w:rsidTr="00DF1B37">
        <w:tc>
          <w:tcPr>
            <w:tcW w:w="954" w:type="dxa"/>
            <w:tcBorders>
              <w:top w:val="outset" w:sz="6" w:space="0" w:color="auto"/>
              <w:left w:val="single" w:sz="8" w:space="0" w:color="000000"/>
              <w:bottom w:val="single" w:sz="8" w:space="0" w:color="000000"/>
              <w:right w:val="single" w:sz="8" w:space="0" w:color="000000"/>
            </w:tcBorders>
            <w:hideMark/>
          </w:tcPr>
          <w:p w:rsidR="003C7B5F" w:rsidRPr="00BC4D54" w:rsidRDefault="00BC4D54" w:rsidP="003C7B5F">
            <w:pPr>
              <w:spacing w:after="0" w:line="240" w:lineRule="auto"/>
              <w:rPr>
                <w:rFonts w:ascii="Times New Roman" w:eastAsia="Times New Roman" w:hAnsi="Times New Roman" w:cs="Times New Roman"/>
                <w:sz w:val="15"/>
                <w:szCs w:val="15"/>
                <w:lang w:eastAsia="da-DK"/>
              </w:rPr>
            </w:pPr>
            <w:r w:rsidRPr="00BC4D54">
              <w:rPr>
                <w:rFonts w:ascii="Times New Roman" w:eastAsia="Times New Roman" w:hAnsi="Times New Roman" w:cs="Times New Roman"/>
                <w:sz w:val="15"/>
                <w:szCs w:val="15"/>
                <w:lang w:eastAsia="da-DK"/>
              </w:rPr>
              <w:t>Cli</w:t>
            </w:r>
            <w:r w:rsidRPr="00BC4D54">
              <w:rPr>
                <w:rFonts w:ascii="Times New Roman" w:eastAsia="Times New Roman" w:hAnsi="Times New Roman" w:cs="Times New Roman"/>
                <w:sz w:val="15"/>
                <w:szCs w:val="15"/>
                <w:lang w:eastAsia="da-DK"/>
              </w:rPr>
              <w:t>f</w:t>
            </w:r>
            <w:r w:rsidRPr="00BC4D54">
              <w:rPr>
                <w:rFonts w:ascii="Times New Roman" w:eastAsia="Times New Roman" w:hAnsi="Times New Roman" w:cs="Times New Roman"/>
                <w:sz w:val="15"/>
                <w:szCs w:val="15"/>
                <w:lang w:eastAsia="da-DK"/>
              </w:rPr>
              <w:t xml:space="preserve">ton,M.M. 2003 </w:t>
            </w:r>
            <w:r w:rsidR="0002438B" w:rsidRPr="00BC4D54">
              <w:rPr>
                <w:rFonts w:ascii="Times New Roman" w:eastAsia="Times New Roman" w:hAnsi="Times New Roman" w:cs="Times New Roman"/>
                <w:sz w:val="15"/>
                <w:szCs w:val="15"/>
                <w:lang w:eastAsia="da-DK"/>
              </w:rPr>
              <w:fldChar w:fldCharType="begin"/>
            </w:r>
            <w:r w:rsidR="00506832" w:rsidRPr="00BC4D54">
              <w:rPr>
                <w:rFonts w:ascii="Times New Roman" w:eastAsia="Times New Roman" w:hAnsi="Times New Roman" w:cs="Times New Roman"/>
                <w:sz w:val="15"/>
                <w:szCs w:val="15"/>
                <w:lang w:eastAsia="da-DK"/>
              </w:rPr>
              <w:instrText>ADDIN RW.CITE{{4 Clifton,M.M. 2003;}}</w:instrText>
            </w:r>
            <w:r w:rsidR="0002438B" w:rsidRPr="00BC4D54">
              <w:rPr>
                <w:rFonts w:ascii="Times New Roman" w:eastAsia="Times New Roman" w:hAnsi="Times New Roman" w:cs="Times New Roman"/>
                <w:sz w:val="15"/>
                <w:szCs w:val="15"/>
                <w:lang w:eastAsia="da-DK"/>
              </w:rPr>
              <w:fldChar w:fldCharType="separate"/>
            </w:r>
            <w:r w:rsidR="00AE6BB1">
              <w:rPr>
                <w:rFonts w:ascii="Times New Roman" w:eastAsia="Times New Roman" w:hAnsi="Times New Roman" w:cs="Times New Roman"/>
                <w:sz w:val="15"/>
                <w:szCs w:val="15"/>
                <w:lang w:eastAsia="da-DK"/>
              </w:rPr>
              <w:t>(6)</w:t>
            </w:r>
            <w:r w:rsidR="0002438B" w:rsidRPr="00BC4D54">
              <w:rPr>
                <w:rFonts w:ascii="Times New Roman" w:eastAsia="Times New Roman" w:hAnsi="Times New Roman" w:cs="Times New Roman"/>
                <w:sz w:val="15"/>
                <w:szCs w:val="15"/>
                <w:lang w:eastAsia="da-DK"/>
              </w:rPr>
              <w:fldChar w:fldCharType="end"/>
            </w:r>
          </w:p>
        </w:tc>
        <w:tc>
          <w:tcPr>
            <w:tcW w:w="1220"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val="en-US" w:eastAsia="da-DK"/>
              </w:rPr>
            </w:pPr>
            <w:r w:rsidRPr="003C7B5F">
              <w:rPr>
                <w:rFonts w:ascii="Times New Roman" w:eastAsia="Times New Roman" w:hAnsi="Times New Roman" w:cs="Times New Roman"/>
                <w:sz w:val="15"/>
                <w:szCs w:val="15"/>
                <w:lang w:val="en-US" w:eastAsia="da-DK"/>
              </w:rPr>
              <w:t xml:space="preserve">Immunotherapy for recalcitrant warts in children using intralesional mumps of </w:t>
            </w:r>
            <w:r w:rsidR="00AE6BB1">
              <w:rPr>
                <w:rFonts w:ascii="Times New Roman" w:eastAsia="Times New Roman" w:hAnsi="Times New Roman" w:cs="Times New Roman"/>
                <w:sz w:val="15"/>
                <w:szCs w:val="15"/>
                <w:lang w:val="en-US" w:eastAsia="da-DK"/>
              </w:rPr>
              <w:t>Candida</w:t>
            </w:r>
            <w:r w:rsidRPr="003C7B5F">
              <w:rPr>
                <w:rFonts w:ascii="Times New Roman" w:eastAsia="Times New Roman" w:hAnsi="Times New Roman" w:cs="Times New Roman"/>
                <w:sz w:val="15"/>
                <w:szCs w:val="15"/>
                <w:lang w:val="en-US" w:eastAsia="da-DK"/>
              </w:rPr>
              <w:t xml:space="preserve"> antigens</w:t>
            </w:r>
          </w:p>
        </w:tc>
        <w:tc>
          <w:tcPr>
            <w:tcW w:w="1546"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N = 47</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(Børn 4-18 år med en eller flere vorter tidl. Behandlet med frysning og mindst en anden behandling)</w:t>
            </w:r>
          </w:p>
        </w:tc>
        <w:tc>
          <w:tcPr>
            <w:tcW w:w="1471"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 xml:space="preserve">Mumps eller </w:t>
            </w:r>
            <w:r w:rsidR="00AE6BB1">
              <w:rPr>
                <w:rFonts w:ascii="Times New Roman" w:eastAsia="Times New Roman" w:hAnsi="Times New Roman" w:cs="Times New Roman"/>
                <w:sz w:val="15"/>
                <w:szCs w:val="15"/>
                <w:lang w:eastAsia="da-DK"/>
              </w:rPr>
              <w:t>Candida</w:t>
            </w:r>
            <w:r w:rsidRPr="003C7B5F">
              <w:rPr>
                <w:rFonts w:ascii="Times New Roman" w:eastAsia="Times New Roman" w:hAnsi="Times New Roman" w:cs="Times New Roman"/>
                <w:sz w:val="15"/>
                <w:szCs w:val="15"/>
                <w:lang w:eastAsia="da-DK"/>
              </w:rPr>
              <w:t xml:space="preserve"> antigen injektion a</w:t>
            </w:r>
            <w:r w:rsidRPr="003C7B5F">
              <w:rPr>
                <w:rFonts w:ascii="Times New Roman" w:eastAsia="Times New Roman" w:hAnsi="Times New Roman" w:cs="Times New Roman"/>
                <w:sz w:val="15"/>
                <w:szCs w:val="15"/>
                <w:lang w:eastAsia="da-DK"/>
              </w:rPr>
              <w:t>f</w:t>
            </w:r>
            <w:r w:rsidRPr="003C7B5F">
              <w:rPr>
                <w:rFonts w:ascii="Times New Roman" w:eastAsia="Times New Roman" w:hAnsi="Times New Roman" w:cs="Times New Roman"/>
                <w:sz w:val="15"/>
                <w:szCs w:val="15"/>
                <w:lang w:eastAsia="da-DK"/>
              </w:rPr>
              <w:t>hængig af positiv reaktion</w:t>
            </w:r>
          </w:p>
        </w:tc>
        <w:tc>
          <w:tcPr>
            <w:tcW w:w="1649" w:type="dxa"/>
            <w:tcBorders>
              <w:top w:val="outset" w:sz="6" w:space="0" w:color="auto"/>
              <w:left w:val="outset" w:sz="6" w:space="0" w:color="auto"/>
              <w:bottom w:val="single" w:sz="8" w:space="0" w:color="000000"/>
              <w:right w:val="single" w:sz="8" w:space="0" w:color="000000"/>
            </w:tcBorders>
            <w:hideMark/>
          </w:tcPr>
          <w:p w:rsidR="003C7B5F" w:rsidRPr="00BC4D54" w:rsidRDefault="003C7B5F" w:rsidP="003C7B5F">
            <w:pPr>
              <w:spacing w:after="0" w:line="240" w:lineRule="auto"/>
              <w:rPr>
                <w:rFonts w:ascii="Times New Roman" w:eastAsia="Times New Roman" w:hAnsi="Times New Roman" w:cs="Times New Roman"/>
                <w:sz w:val="15"/>
                <w:szCs w:val="15"/>
                <w:lang w:eastAsia="da-DK"/>
              </w:rPr>
            </w:pPr>
            <w:r w:rsidRPr="00BC4D54">
              <w:rPr>
                <w:rFonts w:ascii="Times New Roman" w:eastAsia="Times New Roman" w:hAnsi="Times New Roman" w:cs="Times New Roman"/>
                <w:sz w:val="15"/>
                <w:szCs w:val="15"/>
                <w:lang w:eastAsia="da-DK"/>
              </w:rPr>
              <w:t> </w:t>
            </w:r>
            <w:r w:rsidR="00BC4D54" w:rsidRPr="003C7B5F">
              <w:rPr>
                <w:rFonts w:ascii="Times New Roman" w:eastAsia="Times New Roman" w:hAnsi="Times New Roman" w:cs="Times New Roman"/>
                <w:sz w:val="15"/>
                <w:szCs w:val="15"/>
                <w:lang w:eastAsia="da-DK"/>
              </w:rPr>
              <w:t>Ingen kontrolgruppe</w:t>
            </w:r>
          </w:p>
        </w:tc>
        <w:tc>
          <w:tcPr>
            <w:tcW w:w="1731" w:type="dxa"/>
            <w:tcBorders>
              <w:top w:val="outset" w:sz="6" w:space="0" w:color="auto"/>
              <w:left w:val="outset" w:sz="6" w:space="0" w:color="auto"/>
              <w:bottom w:val="single" w:sz="8" w:space="0" w:color="000000"/>
              <w:right w:val="single" w:sz="8" w:space="0" w:color="000000"/>
            </w:tcBorders>
            <w:hideMark/>
          </w:tcPr>
          <w:p w:rsidR="00506832" w:rsidRDefault="003C7B5F" w:rsidP="003C7B5F">
            <w:pPr>
              <w:spacing w:after="0" w:line="240" w:lineRule="auto"/>
              <w:rPr>
                <w:rFonts w:ascii="Times New Roman" w:eastAsia="Times New Roman" w:hAnsi="Times New Roman" w:cs="Times New Roman"/>
                <w:sz w:val="15"/>
                <w:szCs w:val="15"/>
                <w:lang w:eastAsia="da-DK"/>
              </w:rPr>
            </w:pPr>
            <w:r w:rsidRPr="003C7B5F">
              <w:rPr>
                <w:rFonts w:ascii="Times New Roman" w:eastAsia="Times New Roman" w:hAnsi="Times New Roman" w:cs="Times New Roman"/>
                <w:b/>
                <w:bCs/>
                <w:sz w:val="15"/>
                <w:szCs w:val="15"/>
                <w:lang w:eastAsia="da-DK"/>
              </w:rPr>
              <w:t>4</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Prospektivt ukontrolleret</w:t>
            </w:r>
          </w:p>
        </w:tc>
        <w:tc>
          <w:tcPr>
            <w:tcW w:w="2288" w:type="dxa"/>
            <w:tcBorders>
              <w:top w:val="outset" w:sz="6" w:space="0" w:color="auto"/>
              <w:left w:val="outset" w:sz="6" w:space="0" w:color="auto"/>
              <w:bottom w:val="single" w:sz="8" w:space="0" w:color="000000"/>
              <w:right w:val="single" w:sz="8" w:space="0" w:color="000000"/>
            </w:tcBorders>
            <w:hideMark/>
          </w:tcPr>
          <w:p w:rsidR="003C7B5F" w:rsidRPr="003C7B5F" w:rsidRDefault="00DF1B37"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47% K</w:t>
            </w:r>
            <w:r w:rsidR="003C7B5F" w:rsidRPr="003C7B5F">
              <w:rPr>
                <w:rFonts w:ascii="Times New Roman" w:eastAsia="Times New Roman" w:hAnsi="Times New Roman" w:cs="Times New Roman"/>
                <w:sz w:val="15"/>
                <w:szCs w:val="15"/>
                <w:lang w:eastAsia="da-DK"/>
              </w:rPr>
              <w:t>omplet respons</w:t>
            </w:r>
          </w:p>
          <w:p w:rsidR="003C7B5F" w:rsidRPr="003C7B5F" w:rsidRDefault="00DF1B37"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34% K</w:t>
            </w:r>
            <w:r w:rsidR="003C7B5F" w:rsidRPr="003C7B5F">
              <w:rPr>
                <w:rFonts w:ascii="Times New Roman" w:eastAsia="Times New Roman" w:hAnsi="Times New Roman" w:cs="Times New Roman"/>
                <w:sz w:val="15"/>
                <w:szCs w:val="15"/>
                <w:lang w:eastAsia="da-DK"/>
              </w:rPr>
              <w:t>omplet respons på ALLE vorter</w:t>
            </w:r>
          </w:p>
        </w:tc>
        <w:tc>
          <w:tcPr>
            <w:tcW w:w="1634"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24"/>
                <w:szCs w:val="24"/>
                <w:lang w:eastAsia="da-DK"/>
              </w:rPr>
              <w:t> </w:t>
            </w:r>
          </w:p>
        </w:tc>
        <w:tc>
          <w:tcPr>
            <w:tcW w:w="1409"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24"/>
                <w:szCs w:val="24"/>
                <w:lang w:eastAsia="da-DK"/>
              </w:rPr>
              <w:t> </w:t>
            </w:r>
          </w:p>
        </w:tc>
        <w:tc>
          <w:tcPr>
            <w:tcW w:w="1418"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24"/>
                <w:szCs w:val="24"/>
                <w:lang w:eastAsia="da-DK"/>
              </w:rPr>
              <w:t> </w:t>
            </w:r>
          </w:p>
        </w:tc>
      </w:tr>
      <w:tr w:rsidR="00BC4D54" w:rsidRPr="003C7B5F" w:rsidTr="00DF1B37">
        <w:tc>
          <w:tcPr>
            <w:tcW w:w="954" w:type="dxa"/>
            <w:tcBorders>
              <w:top w:val="outset" w:sz="6" w:space="0" w:color="auto"/>
              <w:left w:val="single" w:sz="8" w:space="0" w:color="000000"/>
              <w:bottom w:val="single" w:sz="8" w:space="0" w:color="000000"/>
              <w:right w:val="single" w:sz="8" w:space="0" w:color="000000"/>
            </w:tcBorders>
            <w:hideMark/>
          </w:tcPr>
          <w:p w:rsidR="003C7B5F" w:rsidRPr="00BC4D54" w:rsidRDefault="00BC4D54" w:rsidP="003C7B5F">
            <w:pPr>
              <w:spacing w:after="0" w:line="240" w:lineRule="auto"/>
              <w:rPr>
                <w:rFonts w:ascii="Times New Roman" w:eastAsia="Times New Roman" w:hAnsi="Times New Roman" w:cs="Times New Roman"/>
                <w:sz w:val="15"/>
                <w:szCs w:val="15"/>
                <w:lang w:val="en-US" w:eastAsia="da-DK"/>
              </w:rPr>
            </w:pPr>
            <w:r w:rsidRPr="00BC4D54">
              <w:rPr>
                <w:rFonts w:ascii="Times New Roman" w:eastAsia="Times New Roman" w:hAnsi="Times New Roman" w:cs="Times New Roman"/>
                <w:sz w:val="15"/>
                <w:szCs w:val="15"/>
                <w:lang w:val="en-US" w:eastAsia="da-DK"/>
              </w:rPr>
              <w:t>Joh</w:t>
            </w:r>
            <w:r w:rsidRPr="00BC4D54">
              <w:rPr>
                <w:rFonts w:ascii="Times New Roman" w:eastAsia="Times New Roman" w:hAnsi="Times New Roman" w:cs="Times New Roman"/>
                <w:sz w:val="15"/>
                <w:szCs w:val="15"/>
                <w:lang w:val="en-US" w:eastAsia="da-DK"/>
              </w:rPr>
              <w:t>n</w:t>
            </w:r>
            <w:r w:rsidRPr="00BC4D54">
              <w:rPr>
                <w:rFonts w:ascii="Times New Roman" w:eastAsia="Times New Roman" w:hAnsi="Times New Roman" w:cs="Times New Roman"/>
                <w:sz w:val="15"/>
                <w:szCs w:val="15"/>
                <w:lang w:val="en-US" w:eastAsia="da-DK"/>
              </w:rPr>
              <w:t xml:space="preserve">son,S.M. 2004 </w:t>
            </w:r>
            <w:r w:rsidR="0002438B" w:rsidRPr="00BC4D54">
              <w:rPr>
                <w:rFonts w:ascii="Times New Roman" w:eastAsia="Times New Roman" w:hAnsi="Times New Roman" w:cs="Times New Roman"/>
                <w:sz w:val="15"/>
                <w:szCs w:val="15"/>
                <w:lang w:eastAsia="da-DK"/>
              </w:rPr>
              <w:fldChar w:fldCharType="begin"/>
            </w:r>
            <w:r w:rsidR="00506832" w:rsidRPr="00BC4D54">
              <w:rPr>
                <w:rFonts w:ascii="Times New Roman" w:eastAsia="Times New Roman" w:hAnsi="Times New Roman" w:cs="Times New Roman"/>
                <w:sz w:val="15"/>
                <w:szCs w:val="15"/>
                <w:lang w:val="en-US" w:eastAsia="da-DK"/>
              </w:rPr>
              <w:instrText>ADDIN RW.CITE{{3 Johnson,S.M. 2004;}}</w:instrText>
            </w:r>
            <w:r w:rsidR="0002438B" w:rsidRPr="00BC4D54">
              <w:rPr>
                <w:rFonts w:ascii="Times New Roman" w:eastAsia="Times New Roman" w:hAnsi="Times New Roman" w:cs="Times New Roman"/>
                <w:sz w:val="15"/>
                <w:szCs w:val="15"/>
                <w:lang w:eastAsia="da-DK"/>
              </w:rPr>
              <w:fldChar w:fldCharType="separate"/>
            </w:r>
            <w:r w:rsidR="00AE6BB1">
              <w:rPr>
                <w:rFonts w:ascii="Times New Roman" w:eastAsia="Times New Roman" w:hAnsi="Times New Roman" w:cs="Times New Roman"/>
                <w:sz w:val="15"/>
                <w:szCs w:val="15"/>
                <w:lang w:val="en-US" w:eastAsia="da-DK"/>
              </w:rPr>
              <w:t>(13)</w:t>
            </w:r>
            <w:r w:rsidR="0002438B" w:rsidRPr="00BC4D54">
              <w:rPr>
                <w:rFonts w:ascii="Times New Roman" w:eastAsia="Times New Roman" w:hAnsi="Times New Roman" w:cs="Times New Roman"/>
                <w:sz w:val="15"/>
                <w:szCs w:val="15"/>
                <w:lang w:eastAsia="da-DK"/>
              </w:rPr>
              <w:fldChar w:fldCharType="end"/>
            </w:r>
          </w:p>
        </w:tc>
        <w:tc>
          <w:tcPr>
            <w:tcW w:w="1220"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val="en-US" w:eastAsia="da-DK"/>
              </w:rPr>
            </w:pPr>
            <w:r w:rsidRPr="003C7B5F">
              <w:rPr>
                <w:rFonts w:ascii="Times New Roman" w:eastAsia="Times New Roman" w:hAnsi="Times New Roman" w:cs="Times New Roman"/>
                <w:sz w:val="15"/>
                <w:szCs w:val="15"/>
                <w:lang w:val="en-US" w:eastAsia="da-DK"/>
              </w:rPr>
              <w:t>Intralesional imm</w:t>
            </w:r>
            <w:r w:rsidRPr="003C7B5F">
              <w:rPr>
                <w:rFonts w:ascii="Times New Roman" w:eastAsia="Times New Roman" w:hAnsi="Times New Roman" w:cs="Times New Roman"/>
                <w:sz w:val="15"/>
                <w:szCs w:val="15"/>
                <w:lang w:val="en-US" w:eastAsia="da-DK"/>
              </w:rPr>
              <w:t>u</w:t>
            </w:r>
            <w:r w:rsidRPr="003C7B5F">
              <w:rPr>
                <w:rFonts w:ascii="Times New Roman" w:eastAsia="Times New Roman" w:hAnsi="Times New Roman" w:cs="Times New Roman"/>
                <w:sz w:val="15"/>
                <w:szCs w:val="15"/>
                <w:lang w:val="en-US" w:eastAsia="da-DK"/>
              </w:rPr>
              <w:t>notherapy for warts using a combin</w:t>
            </w:r>
            <w:r w:rsidRPr="003C7B5F">
              <w:rPr>
                <w:rFonts w:ascii="Times New Roman" w:eastAsia="Times New Roman" w:hAnsi="Times New Roman" w:cs="Times New Roman"/>
                <w:sz w:val="15"/>
                <w:szCs w:val="15"/>
                <w:lang w:val="en-US" w:eastAsia="da-DK"/>
              </w:rPr>
              <w:t>a</w:t>
            </w:r>
            <w:r w:rsidRPr="003C7B5F">
              <w:rPr>
                <w:rFonts w:ascii="Times New Roman" w:eastAsia="Times New Roman" w:hAnsi="Times New Roman" w:cs="Times New Roman"/>
                <w:sz w:val="15"/>
                <w:szCs w:val="15"/>
                <w:lang w:val="en-US" w:eastAsia="da-DK"/>
              </w:rPr>
              <w:t>tion of skin test ant</w:t>
            </w:r>
            <w:r w:rsidRPr="003C7B5F">
              <w:rPr>
                <w:rFonts w:ascii="Times New Roman" w:eastAsia="Times New Roman" w:hAnsi="Times New Roman" w:cs="Times New Roman"/>
                <w:sz w:val="15"/>
                <w:szCs w:val="15"/>
                <w:lang w:val="en-US" w:eastAsia="da-DK"/>
              </w:rPr>
              <w:t>i</w:t>
            </w:r>
            <w:r w:rsidRPr="003C7B5F">
              <w:rPr>
                <w:rFonts w:ascii="Times New Roman" w:eastAsia="Times New Roman" w:hAnsi="Times New Roman" w:cs="Times New Roman"/>
                <w:sz w:val="15"/>
                <w:szCs w:val="15"/>
                <w:lang w:val="en-US" w:eastAsia="da-DK"/>
              </w:rPr>
              <w:t>gens: a safe and effective therapy</w:t>
            </w:r>
          </w:p>
        </w:tc>
        <w:tc>
          <w:tcPr>
            <w:tcW w:w="1546"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N = 260</w:t>
            </w:r>
          </w:p>
        </w:tc>
        <w:tc>
          <w:tcPr>
            <w:tcW w:w="1471"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 xml:space="preserve">Antigeninjektion (kombination af mumps, </w:t>
            </w:r>
            <w:r w:rsidR="00AE6BB1">
              <w:rPr>
                <w:rFonts w:ascii="Times New Roman" w:eastAsia="Times New Roman" w:hAnsi="Times New Roman" w:cs="Times New Roman"/>
                <w:sz w:val="15"/>
                <w:szCs w:val="15"/>
                <w:lang w:eastAsia="da-DK"/>
              </w:rPr>
              <w:t>Candida</w:t>
            </w:r>
            <w:r w:rsidRPr="003C7B5F">
              <w:rPr>
                <w:rFonts w:ascii="Times New Roman" w:eastAsia="Times New Roman" w:hAnsi="Times New Roman" w:cs="Times New Roman"/>
                <w:sz w:val="15"/>
                <w:szCs w:val="15"/>
                <w:lang w:eastAsia="da-DK"/>
              </w:rPr>
              <w:t xml:space="preserve"> og tric. Rubr.) IKKE forudgået af immun-test.</w:t>
            </w:r>
          </w:p>
        </w:tc>
        <w:tc>
          <w:tcPr>
            <w:tcW w:w="1649" w:type="dxa"/>
            <w:tcBorders>
              <w:top w:val="outset" w:sz="6" w:space="0" w:color="auto"/>
              <w:left w:val="outset" w:sz="6" w:space="0" w:color="auto"/>
              <w:bottom w:val="single" w:sz="8" w:space="0" w:color="000000"/>
              <w:right w:val="single" w:sz="8" w:space="0" w:color="000000"/>
            </w:tcBorders>
            <w:hideMark/>
          </w:tcPr>
          <w:p w:rsidR="003C7B5F" w:rsidRPr="00BC4D54" w:rsidRDefault="003C7B5F" w:rsidP="003C7B5F">
            <w:pPr>
              <w:spacing w:after="0" w:line="240" w:lineRule="auto"/>
              <w:rPr>
                <w:rFonts w:ascii="Times New Roman" w:eastAsia="Times New Roman" w:hAnsi="Times New Roman" w:cs="Times New Roman"/>
                <w:sz w:val="15"/>
                <w:szCs w:val="15"/>
                <w:lang w:eastAsia="da-DK"/>
              </w:rPr>
            </w:pPr>
            <w:r w:rsidRPr="00BC4D54">
              <w:rPr>
                <w:rFonts w:ascii="Times New Roman" w:eastAsia="Times New Roman" w:hAnsi="Times New Roman" w:cs="Times New Roman"/>
                <w:sz w:val="15"/>
                <w:szCs w:val="15"/>
                <w:lang w:eastAsia="da-DK"/>
              </w:rPr>
              <w:t> </w:t>
            </w:r>
            <w:r w:rsidR="00BC4D54" w:rsidRPr="003C7B5F">
              <w:rPr>
                <w:rFonts w:ascii="Times New Roman" w:eastAsia="Times New Roman" w:hAnsi="Times New Roman" w:cs="Times New Roman"/>
                <w:sz w:val="15"/>
                <w:szCs w:val="15"/>
                <w:lang w:eastAsia="da-DK"/>
              </w:rPr>
              <w:t>Ingen kontrolgruppe</w:t>
            </w:r>
          </w:p>
        </w:tc>
        <w:tc>
          <w:tcPr>
            <w:tcW w:w="1731" w:type="dxa"/>
            <w:tcBorders>
              <w:top w:val="outset" w:sz="6" w:space="0" w:color="auto"/>
              <w:left w:val="outset" w:sz="6" w:space="0" w:color="auto"/>
              <w:bottom w:val="single" w:sz="8" w:space="0" w:color="000000"/>
              <w:right w:val="single" w:sz="8" w:space="0" w:color="000000"/>
            </w:tcBorders>
            <w:hideMark/>
          </w:tcPr>
          <w:p w:rsidR="00506832" w:rsidRDefault="003C7B5F" w:rsidP="003C7B5F">
            <w:pPr>
              <w:spacing w:after="0" w:line="240" w:lineRule="auto"/>
              <w:rPr>
                <w:rFonts w:ascii="Times New Roman" w:eastAsia="Times New Roman" w:hAnsi="Times New Roman" w:cs="Times New Roman"/>
                <w:sz w:val="15"/>
                <w:szCs w:val="15"/>
                <w:lang w:eastAsia="da-DK"/>
              </w:rPr>
            </w:pPr>
            <w:r w:rsidRPr="003C7B5F">
              <w:rPr>
                <w:rFonts w:ascii="Times New Roman" w:eastAsia="Times New Roman" w:hAnsi="Times New Roman" w:cs="Times New Roman"/>
                <w:b/>
                <w:bCs/>
                <w:sz w:val="15"/>
                <w:szCs w:val="15"/>
                <w:lang w:eastAsia="da-DK"/>
              </w:rPr>
              <w:t>4</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Prospektivt ukontrolleret</w:t>
            </w:r>
          </w:p>
        </w:tc>
        <w:tc>
          <w:tcPr>
            <w:tcW w:w="2288" w:type="dxa"/>
            <w:tcBorders>
              <w:top w:val="outset" w:sz="6" w:space="0" w:color="auto"/>
              <w:left w:val="outset" w:sz="6" w:space="0" w:color="auto"/>
              <w:bottom w:val="single" w:sz="8" w:space="0" w:color="000000"/>
              <w:right w:val="single" w:sz="8" w:space="0" w:color="000000"/>
            </w:tcBorders>
            <w:hideMark/>
          </w:tcPr>
          <w:p w:rsidR="003C7B5F" w:rsidRPr="003C7B5F" w:rsidRDefault="00DF1B37"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71% K</w:t>
            </w:r>
            <w:r w:rsidR="003C7B5F" w:rsidRPr="003C7B5F">
              <w:rPr>
                <w:rFonts w:ascii="Times New Roman" w:eastAsia="Times New Roman" w:hAnsi="Times New Roman" w:cs="Times New Roman"/>
                <w:sz w:val="15"/>
                <w:szCs w:val="15"/>
                <w:lang w:eastAsia="da-DK"/>
              </w:rPr>
              <w:t>omplet respons på behandet vorte</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68% med flere vorter oplevede remission af ikke-beh. Vorter.</w:t>
            </w:r>
          </w:p>
        </w:tc>
        <w:tc>
          <w:tcPr>
            <w:tcW w:w="1634"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24"/>
                <w:szCs w:val="24"/>
                <w:lang w:eastAsia="da-DK"/>
              </w:rPr>
              <w:t> </w:t>
            </w:r>
          </w:p>
        </w:tc>
        <w:tc>
          <w:tcPr>
            <w:tcW w:w="1409"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24"/>
                <w:szCs w:val="24"/>
                <w:lang w:eastAsia="da-DK"/>
              </w:rPr>
              <w:t> </w:t>
            </w:r>
          </w:p>
        </w:tc>
        <w:tc>
          <w:tcPr>
            <w:tcW w:w="1418"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24"/>
                <w:szCs w:val="24"/>
                <w:lang w:eastAsia="da-DK"/>
              </w:rPr>
              <w:t> </w:t>
            </w:r>
          </w:p>
        </w:tc>
      </w:tr>
      <w:tr w:rsidR="00BC4D54" w:rsidRPr="003C7B5F" w:rsidTr="00DF1B37">
        <w:tc>
          <w:tcPr>
            <w:tcW w:w="954" w:type="dxa"/>
            <w:tcBorders>
              <w:top w:val="outset" w:sz="6" w:space="0" w:color="auto"/>
              <w:left w:val="single" w:sz="8" w:space="0" w:color="000000"/>
              <w:bottom w:val="single" w:sz="8" w:space="0" w:color="000000"/>
              <w:right w:val="single" w:sz="8" w:space="0" w:color="000000"/>
            </w:tcBorders>
            <w:hideMark/>
          </w:tcPr>
          <w:p w:rsidR="003C7B5F" w:rsidRPr="00BC4D54" w:rsidRDefault="00BC4D54" w:rsidP="003C7B5F">
            <w:pPr>
              <w:spacing w:after="0" w:line="240" w:lineRule="auto"/>
              <w:rPr>
                <w:rFonts w:ascii="Times New Roman" w:eastAsia="Times New Roman" w:hAnsi="Times New Roman" w:cs="Times New Roman"/>
                <w:sz w:val="15"/>
                <w:szCs w:val="15"/>
                <w:lang w:val="en-US" w:eastAsia="da-DK"/>
              </w:rPr>
            </w:pPr>
            <w:r w:rsidRPr="00BC4D54">
              <w:rPr>
                <w:rFonts w:ascii="Times New Roman" w:eastAsia="Times New Roman" w:hAnsi="Times New Roman" w:cs="Times New Roman"/>
                <w:sz w:val="15"/>
                <w:szCs w:val="15"/>
                <w:lang w:val="en-US" w:eastAsia="da-DK"/>
              </w:rPr>
              <w:t xml:space="preserve">Horn,T.D. 2005 </w:t>
            </w:r>
            <w:r w:rsidR="0002438B" w:rsidRPr="00BC4D54">
              <w:rPr>
                <w:rFonts w:ascii="Times New Roman" w:eastAsia="Times New Roman" w:hAnsi="Times New Roman" w:cs="Times New Roman"/>
                <w:sz w:val="15"/>
                <w:szCs w:val="15"/>
                <w:lang w:eastAsia="da-DK"/>
              </w:rPr>
              <w:fldChar w:fldCharType="begin"/>
            </w:r>
            <w:r w:rsidR="00506832" w:rsidRPr="00BC4D54">
              <w:rPr>
                <w:rFonts w:ascii="Times New Roman" w:eastAsia="Times New Roman" w:hAnsi="Times New Roman" w:cs="Times New Roman"/>
                <w:sz w:val="15"/>
                <w:szCs w:val="15"/>
                <w:lang w:val="en-US" w:eastAsia="da-DK"/>
              </w:rPr>
              <w:instrText>ADDIN RW.CITE{{2 Horn,T.D. 2005;}}</w:instrText>
            </w:r>
            <w:r w:rsidR="0002438B" w:rsidRPr="00BC4D54">
              <w:rPr>
                <w:rFonts w:ascii="Times New Roman" w:eastAsia="Times New Roman" w:hAnsi="Times New Roman" w:cs="Times New Roman"/>
                <w:sz w:val="15"/>
                <w:szCs w:val="15"/>
                <w:lang w:eastAsia="da-DK"/>
              </w:rPr>
              <w:fldChar w:fldCharType="separate"/>
            </w:r>
            <w:r w:rsidR="00AE6BB1">
              <w:rPr>
                <w:rFonts w:ascii="Times New Roman" w:eastAsia="Times New Roman" w:hAnsi="Times New Roman" w:cs="Times New Roman"/>
                <w:sz w:val="15"/>
                <w:szCs w:val="15"/>
                <w:lang w:val="en-US" w:eastAsia="da-DK"/>
              </w:rPr>
              <w:t>(3)</w:t>
            </w:r>
            <w:r w:rsidR="0002438B" w:rsidRPr="00BC4D54">
              <w:rPr>
                <w:rFonts w:ascii="Times New Roman" w:eastAsia="Times New Roman" w:hAnsi="Times New Roman" w:cs="Times New Roman"/>
                <w:sz w:val="15"/>
                <w:szCs w:val="15"/>
                <w:lang w:eastAsia="da-DK"/>
              </w:rPr>
              <w:fldChar w:fldCharType="end"/>
            </w:r>
          </w:p>
        </w:tc>
        <w:tc>
          <w:tcPr>
            <w:tcW w:w="1220"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val="en-US" w:eastAsia="da-DK"/>
              </w:rPr>
            </w:pPr>
            <w:r w:rsidRPr="003C7B5F">
              <w:rPr>
                <w:rFonts w:ascii="Times New Roman" w:eastAsia="Times New Roman" w:hAnsi="Times New Roman" w:cs="Times New Roman"/>
                <w:sz w:val="15"/>
                <w:szCs w:val="15"/>
                <w:lang w:val="en-US" w:eastAsia="da-DK"/>
              </w:rPr>
              <w:t>Intralesional imm</w:t>
            </w:r>
            <w:r w:rsidRPr="003C7B5F">
              <w:rPr>
                <w:rFonts w:ascii="Times New Roman" w:eastAsia="Times New Roman" w:hAnsi="Times New Roman" w:cs="Times New Roman"/>
                <w:sz w:val="15"/>
                <w:szCs w:val="15"/>
                <w:lang w:val="en-US" w:eastAsia="da-DK"/>
              </w:rPr>
              <w:t>u</w:t>
            </w:r>
            <w:r w:rsidRPr="003C7B5F">
              <w:rPr>
                <w:rFonts w:ascii="Times New Roman" w:eastAsia="Times New Roman" w:hAnsi="Times New Roman" w:cs="Times New Roman"/>
                <w:sz w:val="15"/>
                <w:szCs w:val="15"/>
                <w:lang w:val="en-US" w:eastAsia="da-DK"/>
              </w:rPr>
              <w:t xml:space="preserve">notherapy of warts with mumps, </w:t>
            </w:r>
            <w:r w:rsidR="00AE6BB1">
              <w:rPr>
                <w:rFonts w:ascii="Times New Roman" w:eastAsia="Times New Roman" w:hAnsi="Times New Roman" w:cs="Times New Roman"/>
                <w:sz w:val="15"/>
                <w:szCs w:val="15"/>
                <w:lang w:val="en-US" w:eastAsia="da-DK"/>
              </w:rPr>
              <w:t>Candida</w:t>
            </w:r>
            <w:r w:rsidRPr="003C7B5F">
              <w:rPr>
                <w:rFonts w:ascii="Times New Roman" w:eastAsia="Times New Roman" w:hAnsi="Times New Roman" w:cs="Times New Roman"/>
                <w:sz w:val="15"/>
                <w:szCs w:val="15"/>
                <w:lang w:val="en-US" w:eastAsia="da-DK"/>
              </w:rPr>
              <w:t>, and trich</w:t>
            </w:r>
            <w:r w:rsidRPr="003C7B5F">
              <w:rPr>
                <w:rFonts w:ascii="Times New Roman" w:eastAsia="Times New Roman" w:hAnsi="Times New Roman" w:cs="Times New Roman"/>
                <w:sz w:val="15"/>
                <w:szCs w:val="15"/>
                <w:lang w:val="en-US" w:eastAsia="da-DK"/>
              </w:rPr>
              <w:t>o</w:t>
            </w:r>
            <w:r w:rsidRPr="003C7B5F">
              <w:rPr>
                <w:rFonts w:ascii="Times New Roman" w:eastAsia="Times New Roman" w:hAnsi="Times New Roman" w:cs="Times New Roman"/>
                <w:sz w:val="15"/>
                <w:szCs w:val="15"/>
                <w:lang w:val="en-US" w:eastAsia="da-DK"/>
              </w:rPr>
              <w:t>phyton skin test antigen</w:t>
            </w:r>
          </w:p>
        </w:tc>
        <w:tc>
          <w:tcPr>
            <w:tcW w:w="1546"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N = 285 (ikke ansigt eller genitale)</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N = 201 efter ekslusion af nærmere beskrevne årsager</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Antigen: 54</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Antigen +</w:t>
            </w:r>
            <w:r w:rsidR="00DF1B37">
              <w:rPr>
                <w:rFonts w:ascii="Times New Roman" w:eastAsia="Times New Roman" w:hAnsi="Times New Roman" w:cs="Times New Roman"/>
                <w:sz w:val="15"/>
                <w:szCs w:val="15"/>
                <w:lang w:eastAsia="da-DK"/>
              </w:rPr>
              <w:t xml:space="preserve"> </w:t>
            </w:r>
            <w:r w:rsidRPr="003C7B5F">
              <w:rPr>
                <w:rFonts w:ascii="Times New Roman" w:eastAsia="Times New Roman" w:hAnsi="Times New Roman" w:cs="Times New Roman"/>
                <w:sz w:val="15"/>
                <w:szCs w:val="15"/>
                <w:lang w:eastAsia="da-DK"/>
              </w:rPr>
              <w:t>interferon: 41</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Interferon: 46</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Kontrol : 60</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24"/>
                <w:szCs w:val="24"/>
                <w:lang w:eastAsia="da-DK"/>
              </w:rPr>
              <w:t> </w:t>
            </w:r>
          </w:p>
        </w:tc>
        <w:tc>
          <w:tcPr>
            <w:tcW w:w="1471"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Antigeninjektion (med og uden GM-CSF eller inferon) af største vorte</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24"/>
                <w:szCs w:val="24"/>
                <w:lang w:eastAsia="da-DK"/>
              </w:rPr>
              <w:t> </w:t>
            </w:r>
          </w:p>
        </w:tc>
        <w:tc>
          <w:tcPr>
            <w:tcW w:w="1649" w:type="dxa"/>
            <w:tcBorders>
              <w:top w:val="outset" w:sz="6" w:space="0" w:color="auto"/>
              <w:left w:val="outset" w:sz="6" w:space="0" w:color="auto"/>
              <w:bottom w:val="single" w:sz="8" w:space="0" w:color="000000"/>
              <w:right w:val="single" w:sz="8" w:space="0" w:color="000000"/>
            </w:tcBorders>
            <w:hideMark/>
          </w:tcPr>
          <w:p w:rsidR="003C7B5F" w:rsidRPr="00BC4D54" w:rsidRDefault="003C7B5F" w:rsidP="003C7B5F">
            <w:pPr>
              <w:spacing w:after="0" w:line="240" w:lineRule="auto"/>
              <w:rPr>
                <w:rFonts w:ascii="Times New Roman" w:eastAsia="Times New Roman" w:hAnsi="Times New Roman" w:cs="Times New Roman"/>
                <w:sz w:val="15"/>
                <w:szCs w:val="15"/>
                <w:lang w:eastAsia="da-DK"/>
              </w:rPr>
            </w:pPr>
            <w:r w:rsidRPr="003C7B5F">
              <w:rPr>
                <w:rFonts w:ascii="Times New Roman" w:eastAsia="Times New Roman" w:hAnsi="Times New Roman" w:cs="Times New Roman"/>
                <w:sz w:val="15"/>
                <w:szCs w:val="15"/>
                <w:lang w:eastAsia="da-DK"/>
              </w:rPr>
              <w:t>Injektion af sal</w:t>
            </w:r>
            <w:r w:rsidRPr="003C7B5F">
              <w:rPr>
                <w:rFonts w:ascii="Times New Roman" w:eastAsia="Times New Roman" w:hAnsi="Times New Roman" w:cs="Times New Roman"/>
                <w:sz w:val="15"/>
                <w:szCs w:val="15"/>
                <w:lang w:eastAsia="da-DK"/>
              </w:rPr>
              <w:t>t</w:t>
            </w:r>
            <w:r w:rsidRPr="003C7B5F">
              <w:rPr>
                <w:rFonts w:ascii="Times New Roman" w:eastAsia="Times New Roman" w:hAnsi="Times New Roman" w:cs="Times New Roman"/>
                <w:sz w:val="15"/>
                <w:szCs w:val="15"/>
                <w:lang w:eastAsia="da-DK"/>
              </w:rPr>
              <w:t>vand</w:t>
            </w:r>
          </w:p>
        </w:tc>
        <w:tc>
          <w:tcPr>
            <w:tcW w:w="1731" w:type="dxa"/>
            <w:tcBorders>
              <w:top w:val="outset" w:sz="6" w:space="0" w:color="auto"/>
              <w:left w:val="outset" w:sz="6" w:space="0" w:color="auto"/>
              <w:bottom w:val="single" w:sz="8" w:space="0" w:color="000000"/>
              <w:right w:val="single" w:sz="8" w:space="0" w:color="000000"/>
            </w:tcBorders>
            <w:hideMark/>
          </w:tcPr>
          <w:p w:rsidR="00506832" w:rsidRDefault="003C7B5F" w:rsidP="003C7B5F">
            <w:pPr>
              <w:spacing w:after="0" w:line="240" w:lineRule="auto"/>
              <w:rPr>
                <w:rFonts w:ascii="Times New Roman" w:eastAsia="Times New Roman" w:hAnsi="Times New Roman" w:cs="Times New Roman"/>
                <w:sz w:val="15"/>
                <w:szCs w:val="15"/>
                <w:lang w:eastAsia="da-DK"/>
              </w:rPr>
            </w:pPr>
            <w:r w:rsidRPr="003C7B5F">
              <w:rPr>
                <w:rFonts w:ascii="Times New Roman" w:eastAsia="Times New Roman" w:hAnsi="Times New Roman" w:cs="Times New Roman"/>
                <w:b/>
                <w:bCs/>
                <w:sz w:val="15"/>
                <w:szCs w:val="15"/>
                <w:lang w:eastAsia="da-DK"/>
              </w:rPr>
              <w:t>1b</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Prospektivt, randomiseret, enkelt blindet, placeboko</w:t>
            </w:r>
            <w:r w:rsidRPr="003C7B5F">
              <w:rPr>
                <w:rFonts w:ascii="Times New Roman" w:eastAsia="Times New Roman" w:hAnsi="Times New Roman" w:cs="Times New Roman"/>
                <w:sz w:val="15"/>
                <w:szCs w:val="15"/>
                <w:lang w:eastAsia="da-DK"/>
              </w:rPr>
              <w:t>n</w:t>
            </w:r>
            <w:r w:rsidRPr="003C7B5F">
              <w:rPr>
                <w:rFonts w:ascii="Times New Roman" w:eastAsia="Times New Roman" w:hAnsi="Times New Roman" w:cs="Times New Roman"/>
                <w:sz w:val="15"/>
                <w:szCs w:val="15"/>
                <w:lang w:eastAsia="da-DK"/>
              </w:rPr>
              <w:t>trolleret klinisk studium med 4 arme</w:t>
            </w:r>
          </w:p>
        </w:tc>
        <w:tc>
          <w:tcPr>
            <w:tcW w:w="2288" w:type="dxa"/>
            <w:tcBorders>
              <w:top w:val="outset" w:sz="6" w:space="0" w:color="auto"/>
              <w:left w:val="outset" w:sz="6" w:space="0" w:color="auto"/>
              <w:bottom w:val="single" w:sz="8" w:space="0" w:color="000000"/>
              <w:right w:val="single" w:sz="8" w:space="0" w:color="000000"/>
            </w:tcBorders>
            <w:hideMark/>
          </w:tcPr>
          <w:p w:rsidR="003C7B5F" w:rsidRPr="003C7B5F" w:rsidRDefault="00DF1B37"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54% A</w:t>
            </w:r>
            <w:r w:rsidR="003C7B5F" w:rsidRPr="003C7B5F">
              <w:rPr>
                <w:rFonts w:ascii="Times New Roman" w:eastAsia="Times New Roman" w:hAnsi="Times New Roman" w:cs="Times New Roman"/>
                <w:sz w:val="15"/>
                <w:szCs w:val="15"/>
                <w:lang w:eastAsia="da-DK"/>
              </w:rPr>
              <w:t>ntigen alene</w:t>
            </w:r>
          </w:p>
          <w:p w:rsidR="003C7B5F" w:rsidRPr="003C7B5F" w:rsidRDefault="00DF1B37"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26% I</w:t>
            </w:r>
            <w:r w:rsidR="003C7B5F" w:rsidRPr="003C7B5F">
              <w:rPr>
                <w:rFonts w:ascii="Times New Roman" w:eastAsia="Times New Roman" w:hAnsi="Times New Roman" w:cs="Times New Roman"/>
                <w:sz w:val="15"/>
                <w:szCs w:val="15"/>
                <w:lang w:eastAsia="da-DK"/>
              </w:rPr>
              <w:t>nterferon</w:t>
            </w:r>
            <w:r w:rsidR="000C6E64">
              <w:rPr>
                <w:rFonts w:ascii="Times New Roman" w:eastAsia="Times New Roman" w:hAnsi="Times New Roman" w:cs="Times New Roman"/>
                <w:sz w:val="15"/>
                <w:szCs w:val="15"/>
                <w:lang w:eastAsia="da-DK"/>
              </w:rPr>
              <w:t xml:space="preserve"> alene</w:t>
            </w:r>
          </w:p>
          <w:p w:rsidR="003C7B5F" w:rsidRPr="003C7B5F" w:rsidRDefault="00DF1B37"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68% A</w:t>
            </w:r>
            <w:r w:rsidR="000C6E64">
              <w:rPr>
                <w:rFonts w:ascii="Times New Roman" w:eastAsia="Times New Roman" w:hAnsi="Times New Roman" w:cs="Times New Roman"/>
                <w:sz w:val="15"/>
                <w:szCs w:val="15"/>
                <w:lang w:eastAsia="da-DK"/>
              </w:rPr>
              <w:t>ntigen + inter</w:t>
            </w:r>
            <w:r w:rsidR="003C7B5F" w:rsidRPr="003C7B5F">
              <w:rPr>
                <w:rFonts w:ascii="Times New Roman" w:eastAsia="Times New Roman" w:hAnsi="Times New Roman" w:cs="Times New Roman"/>
                <w:sz w:val="15"/>
                <w:szCs w:val="15"/>
                <w:lang w:eastAsia="da-DK"/>
              </w:rPr>
              <w:t>feron</w:t>
            </w:r>
          </w:p>
          <w:p w:rsidR="003C7B5F" w:rsidRPr="003C7B5F" w:rsidRDefault="00DF1B37"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60% A</w:t>
            </w:r>
            <w:r w:rsidR="003C7B5F" w:rsidRPr="003C7B5F">
              <w:rPr>
                <w:rFonts w:ascii="Times New Roman" w:eastAsia="Times New Roman" w:hAnsi="Times New Roman" w:cs="Times New Roman"/>
                <w:sz w:val="15"/>
                <w:szCs w:val="15"/>
                <w:lang w:eastAsia="da-DK"/>
              </w:rPr>
              <w:t>ntigen eller ant</w:t>
            </w:r>
            <w:r>
              <w:rPr>
                <w:rFonts w:ascii="Times New Roman" w:eastAsia="Times New Roman" w:hAnsi="Times New Roman" w:cs="Times New Roman"/>
                <w:sz w:val="15"/>
                <w:szCs w:val="15"/>
                <w:lang w:eastAsia="da-DK"/>
              </w:rPr>
              <w:t>i</w:t>
            </w:r>
            <w:r w:rsidR="003C7B5F" w:rsidRPr="003C7B5F">
              <w:rPr>
                <w:rFonts w:ascii="Times New Roman" w:eastAsia="Times New Roman" w:hAnsi="Times New Roman" w:cs="Times New Roman"/>
                <w:sz w:val="15"/>
                <w:szCs w:val="15"/>
                <w:lang w:eastAsia="da-DK"/>
              </w:rPr>
              <w:t>gen</w:t>
            </w:r>
            <w:r>
              <w:rPr>
                <w:rFonts w:ascii="Times New Roman" w:eastAsia="Times New Roman" w:hAnsi="Times New Roman" w:cs="Times New Roman"/>
                <w:sz w:val="15"/>
                <w:szCs w:val="15"/>
                <w:lang w:eastAsia="da-DK"/>
              </w:rPr>
              <w:t xml:space="preserve"> </w:t>
            </w:r>
            <w:r w:rsidR="003C7B5F" w:rsidRPr="003C7B5F">
              <w:rPr>
                <w:rFonts w:ascii="Times New Roman" w:eastAsia="Times New Roman" w:hAnsi="Times New Roman" w:cs="Times New Roman"/>
                <w:sz w:val="15"/>
                <w:szCs w:val="15"/>
                <w:lang w:eastAsia="da-DK"/>
              </w:rPr>
              <w:t>+</w:t>
            </w:r>
            <w:r>
              <w:rPr>
                <w:rFonts w:ascii="Times New Roman" w:eastAsia="Times New Roman" w:hAnsi="Times New Roman" w:cs="Times New Roman"/>
                <w:sz w:val="15"/>
                <w:szCs w:val="15"/>
                <w:lang w:eastAsia="da-DK"/>
              </w:rPr>
              <w:t xml:space="preserve"> </w:t>
            </w:r>
            <w:r w:rsidR="003C7B5F" w:rsidRPr="003C7B5F">
              <w:rPr>
                <w:rFonts w:ascii="Times New Roman" w:eastAsia="Times New Roman" w:hAnsi="Times New Roman" w:cs="Times New Roman"/>
                <w:sz w:val="15"/>
                <w:szCs w:val="15"/>
                <w:lang w:eastAsia="da-DK"/>
              </w:rPr>
              <w:t>interf</w:t>
            </w:r>
            <w:r w:rsidR="003C7B5F" w:rsidRPr="003C7B5F">
              <w:rPr>
                <w:rFonts w:ascii="Times New Roman" w:eastAsia="Times New Roman" w:hAnsi="Times New Roman" w:cs="Times New Roman"/>
                <w:sz w:val="15"/>
                <w:szCs w:val="15"/>
                <w:lang w:eastAsia="da-DK"/>
              </w:rPr>
              <w:t>e</w:t>
            </w:r>
            <w:r w:rsidR="003C7B5F" w:rsidRPr="003C7B5F">
              <w:rPr>
                <w:rFonts w:ascii="Times New Roman" w:eastAsia="Times New Roman" w:hAnsi="Times New Roman" w:cs="Times New Roman"/>
                <w:sz w:val="15"/>
                <w:szCs w:val="15"/>
                <w:lang w:eastAsia="da-DK"/>
              </w:rPr>
              <w:t>ron</w:t>
            </w:r>
          </w:p>
        </w:tc>
        <w:tc>
          <w:tcPr>
            <w:tcW w:w="1634" w:type="dxa"/>
            <w:tcBorders>
              <w:top w:val="outset" w:sz="6" w:space="0" w:color="auto"/>
              <w:left w:val="outset" w:sz="6" w:space="0" w:color="auto"/>
              <w:bottom w:val="single" w:sz="8" w:space="0" w:color="000000"/>
              <w:right w:val="single" w:sz="8" w:space="0" w:color="000000"/>
            </w:tcBorders>
            <w:hideMark/>
          </w:tcPr>
          <w:p w:rsidR="003C7B5F" w:rsidRPr="003C7B5F" w:rsidRDefault="00DF1B37"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22% S</w:t>
            </w:r>
            <w:r w:rsidR="003C7B5F" w:rsidRPr="003C7B5F">
              <w:rPr>
                <w:rFonts w:ascii="Times New Roman" w:eastAsia="Times New Roman" w:hAnsi="Times New Roman" w:cs="Times New Roman"/>
                <w:sz w:val="15"/>
                <w:szCs w:val="15"/>
                <w:lang w:eastAsia="da-DK"/>
              </w:rPr>
              <w:t>altvand alene</w:t>
            </w:r>
          </w:p>
          <w:p w:rsidR="003C7B5F" w:rsidRPr="003C7B5F" w:rsidRDefault="00DF1B37"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24% I</w:t>
            </w:r>
            <w:r w:rsidR="003C7B5F" w:rsidRPr="003C7B5F">
              <w:rPr>
                <w:rFonts w:ascii="Times New Roman" w:eastAsia="Times New Roman" w:hAnsi="Times New Roman" w:cs="Times New Roman"/>
                <w:sz w:val="15"/>
                <w:szCs w:val="15"/>
                <w:lang w:eastAsia="da-DK"/>
              </w:rPr>
              <w:t>nterferon eller saltvand</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24"/>
                <w:szCs w:val="24"/>
                <w:lang w:eastAsia="da-DK"/>
              </w:rPr>
              <w:t> </w:t>
            </w:r>
          </w:p>
        </w:tc>
        <w:tc>
          <w:tcPr>
            <w:tcW w:w="1409" w:type="dxa"/>
            <w:tcBorders>
              <w:top w:val="outset" w:sz="6" w:space="0" w:color="auto"/>
              <w:left w:val="outset" w:sz="6" w:space="0" w:color="auto"/>
              <w:bottom w:val="single" w:sz="8" w:space="0" w:color="000000"/>
              <w:right w:val="single" w:sz="8" w:space="0" w:color="000000"/>
            </w:tcBorders>
            <w:hideMark/>
          </w:tcPr>
          <w:p w:rsidR="003C7B5F" w:rsidRPr="003C7B5F" w:rsidRDefault="00DF1B37"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36% A</w:t>
            </w:r>
            <w:r w:rsidR="003C7B5F" w:rsidRPr="003C7B5F">
              <w:rPr>
                <w:rFonts w:ascii="Times New Roman" w:eastAsia="Times New Roman" w:hAnsi="Times New Roman" w:cs="Times New Roman"/>
                <w:sz w:val="15"/>
                <w:szCs w:val="15"/>
                <w:lang w:eastAsia="da-DK"/>
              </w:rPr>
              <w:t>ntigen eller kombination samme</w:t>
            </w:r>
            <w:r w:rsidR="003C7B5F" w:rsidRPr="003C7B5F">
              <w:rPr>
                <w:rFonts w:ascii="Times New Roman" w:eastAsia="Times New Roman" w:hAnsi="Times New Roman" w:cs="Times New Roman"/>
                <w:sz w:val="15"/>
                <w:szCs w:val="15"/>
                <w:lang w:eastAsia="da-DK"/>
              </w:rPr>
              <w:t>n</w:t>
            </w:r>
            <w:r w:rsidR="003C7B5F" w:rsidRPr="003C7B5F">
              <w:rPr>
                <w:rFonts w:ascii="Times New Roman" w:eastAsia="Times New Roman" w:hAnsi="Times New Roman" w:cs="Times New Roman"/>
                <w:sz w:val="15"/>
                <w:szCs w:val="15"/>
                <w:lang w:eastAsia="da-DK"/>
              </w:rPr>
              <w:t>lignet med in</w:t>
            </w:r>
            <w:r>
              <w:rPr>
                <w:rFonts w:ascii="Times New Roman" w:eastAsia="Times New Roman" w:hAnsi="Times New Roman" w:cs="Times New Roman"/>
                <w:sz w:val="15"/>
                <w:szCs w:val="15"/>
                <w:lang w:eastAsia="da-DK"/>
              </w:rPr>
              <w:t>terferon eller saltvand</w:t>
            </w:r>
            <w:r w:rsidR="00B12848">
              <w:rPr>
                <w:rFonts w:ascii="Times New Roman" w:eastAsia="Times New Roman" w:hAnsi="Times New Roman" w:cs="Times New Roman"/>
                <w:sz w:val="15"/>
                <w:szCs w:val="15"/>
                <w:lang w:eastAsia="da-DK"/>
              </w:rPr>
              <w:t xml:space="preserve"> NNT</w:t>
            </w:r>
            <w:r>
              <w:rPr>
                <w:rFonts w:ascii="Times New Roman" w:eastAsia="Times New Roman" w:hAnsi="Times New Roman" w:cs="Times New Roman"/>
                <w:sz w:val="15"/>
                <w:szCs w:val="15"/>
                <w:lang w:eastAsia="da-DK"/>
              </w:rPr>
              <w:t xml:space="preserve"> </w:t>
            </w:r>
            <w:r w:rsidR="00B12848">
              <w:rPr>
                <w:rFonts w:ascii="Times New Roman" w:eastAsia="Times New Roman" w:hAnsi="Times New Roman" w:cs="Times New Roman"/>
                <w:sz w:val="15"/>
                <w:szCs w:val="15"/>
                <w:lang w:eastAsia="da-DK"/>
              </w:rPr>
              <w:t>= 2,</w:t>
            </w:r>
            <w:r w:rsidR="003C7B5F" w:rsidRPr="003C7B5F">
              <w:rPr>
                <w:rFonts w:ascii="Times New Roman" w:eastAsia="Times New Roman" w:hAnsi="Times New Roman" w:cs="Times New Roman"/>
                <w:sz w:val="15"/>
                <w:szCs w:val="15"/>
                <w:lang w:eastAsia="da-DK"/>
              </w:rPr>
              <w:t>7</w:t>
            </w:r>
          </w:p>
          <w:p w:rsidR="003C7B5F" w:rsidRPr="003C7B5F" w:rsidRDefault="00DF1B37"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32% A</w:t>
            </w:r>
            <w:r w:rsidR="003C7B5F" w:rsidRPr="003C7B5F">
              <w:rPr>
                <w:rFonts w:ascii="Times New Roman" w:eastAsia="Times New Roman" w:hAnsi="Times New Roman" w:cs="Times New Roman"/>
                <w:sz w:val="15"/>
                <w:szCs w:val="15"/>
                <w:lang w:eastAsia="da-DK"/>
              </w:rPr>
              <w:t>n</w:t>
            </w:r>
            <w:r>
              <w:rPr>
                <w:rFonts w:ascii="Times New Roman" w:eastAsia="Times New Roman" w:hAnsi="Times New Roman" w:cs="Times New Roman"/>
                <w:sz w:val="15"/>
                <w:szCs w:val="15"/>
                <w:lang w:eastAsia="da-DK"/>
              </w:rPr>
              <w:t>tigen samme</w:t>
            </w:r>
            <w:r>
              <w:rPr>
                <w:rFonts w:ascii="Times New Roman" w:eastAsia="Times New Roman" w:hAnsi="Times New Roman" w:cs="Times New Roman"/>
                <w:sz w:val="15"/>
                <w:szCs w:val="15"/>
                <w:lang w:eastAsia="da-DK"/>
              </w:rPr>
              <w:t>n</w:t>
            </w:r>
            <w:r>
              <w:rPr>
                <w:rFonts w:ascii="Times New Roman" w:eastAsia="Times New Roman" w:hAnsi="Times New Roman" w:cs="Times New Roman"/>
                <w:sz w:val="15"/>
                <w:szCs w:val="15"/>
                <w:lang w:eastAsia="da-DK"/>
              </w:rPr>
              <w:t>lignet med saltvand</w:t>
            </w:r>
            <w:r w:rsidR="003C7B5F" w:rsidRPr="003C7B5F">
              <w:rPr>
                <w:rFonts w:ascii="Times New Roman" w:eastAsia="Times New Roman" w:hAnsi="Times New Roman" w:cs="Times New Roman"/>
                <w:sz w:val="15"/>
                <w:szCs w:val="15"/>
                <w:lang w:eastAsia="da-DK"/>
              </w:rPr>
              <w:t xml:space="preserve"> NNT = 3,1</w:t>
            </w:r>
          </w:p>
        </w:tc>
        <w:tc>
          <w:tcPr>
            <w:tcW w:w="1418" w:type="dxa"/>
            <w:tcBorders>
              <w:top w:val="outset" w:sz="6" w:space="0" w:color="auto"/>
              <w:left w:val="outset" w:sz="6" w:space="0" w:color="auto"/>
              <w:bottom w:val="single" w:sz="8" w:space="0" w:color="000000"/>
              <w:right w:val="single" w:sz="8" w:space="0" w:color="000000"/>
            </w:tcBorders>
            <w:hideMark/>
          </w:tcPr>
          <w:p w:rsidR="003C7B5F" w:rsidRPr="003C7B5F" w:rsidRDefault="00B12848" w:rsidP="003C7B5F">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P &lt; 0.</w:t>
            </w:r>
            <w:r w:rsidR="00DF1B37">
              <w:rPr>
                <w:rFonts w:ascii="Times New Roman" w:eastAsia="Times New Roman" w:hAnsi="Times New Roman" w:cs="Times New Roman"/>
                <w:sz w:val="15"/>
                <w:szCs w:val="15"/>
                <w:lang w:eastAsia="da-DK"/>
              </w:rPr>
              <w:t>001 A</w:t>
            </w:r>
            <w:r w:rsidR="003C7B5F" w:rsidRPr="003C7B5F">
              <w:rPr>
                <w:rFonts w:ascii="Times New Roman" w:eastAsia="Times New Roman" w:hAnsi="Times New Roman" w:cs="Times New Roman"/>
                <w:sz w:val="15"/>
                <w:szCs w:val="15"/>
                <w:lang w:eastAsia="da-DK"/>
              </w:rPr>
              <w:t>ntigen eller kombination sammenli</w:t>
            </w:r>
            <w:r w:rsidR="003C7B5F" w:rsidRPr="003C7B5F">
              <w:rPr>
                <w:rFonts w:ascii="Times New Roman" w:eastAsia="Times New Roman" w:hAnsi="Times New Roman" w:cs="Times New Roman"/>
                <w:sz w:val="15"/>
                <w:szCs w:val="15"/>
                <w:lang w:eastAsia="da-DK"/>
              </w:rPr>
              <w:t>g</w:t>
            </w:r>
            <w:r w:rsidR="003C7B5F" w:rsidRPr="003C7B5F">
              <w:rPr>
                <w:rFonts w:ascii="Times New Roman" w:eastAsia="Times New Roman" w:hAnsi="Times New Roman" w:cs="Times New Roman"/>
                <w:sz w:val="15"/>
                <w:szCs w:val="15"/>
                <w:lang w:eastAsia="da-DK"/>
              </w:rPr>
              <w:t>net med interferon eller sal</w:t>
            </w:r>
            <w:r w:rsidR="003C7B5F" w:rsidRPr="003C7B5F">
              <w:rPr>
                <w:rFonts w:ascii="Times New Roman" w:eastAsia="Times New Roman" w:hAnsi="Times New Roman" w:cs="Times New Roman"/>
                <w:sz w:val="15"/>
                <w:szCs w:val="15"/>
                <w:lang w:eastAsia="da-DK"/>
              </w:rPr>
              <w:t>t</w:t>
            </w:r>
            <w:r w:rsidR="003C7B5F" w:rsidRPr="003C7B5F">
              <w:rPr>
                <w:rFonts w:ascii="Times New Roman" w:eastAsia="Times New Roman" w:hAnsi="Times New Roman" w:cs="Times New Roman"/>
                <w:sz w:val="15"/>
                <w:szCs w:val="15"/>
                <w:lang w:eastAsia="da-DK"/>
              </w:rPr>
              <w:t>vand</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24"/>
                <w:szCs w:val="24"/>
                <w:lang w:eastAsia="da-DK"/>
              </w:rPr>
              <w:t> </w:t>
            </w:r>
          </w:p>
        </w:tc>
      </w:tr>
      <w:tr w:rsidR="00BC4D54" w:rsidRPr="003C7B5F" w:rsidTr="00DF1B37">
        <w:tc>
          <w:tcPr>
            <w:tcW w:w="954" w:type="dxa"/>
            <w:tcBorders>
              <w:top w:val="outset" w:sz="6" w:space="0" w:color="auto"/>
              <w:left w:val="single" w:sz="8" w:space="0" w:color="000000"/>
              <w:bottom w:val="single" w:sz="8" w:space="0" w:color="000000"/>
              <w:right w:val="single" w:sz="8" w:space="0" w:color="000000"/>
            </w:tcBorders>
            <w:hideMark/>
          </w:tcPr>
          <w:p w:rsidR="003C7B5F" w:rsidRPr="00BC4D54" w:rsidRDefault="00BC4D54" w:rsidP="003C7B5F">
            <w:pPr>
              <w:spacing w:after="0" w:line="240" w:lineRule="auto"/>
              <w:rPr>
                <w:rFonts w:ascii="Times New Roman" w:eastAsia="Times New Roman" w:hAnsi="Times New Roman" w:cs="Times New Roman"/>
                <w:sz w:val="15"/>
                <w:szCs w:val="15"/>
                <w:lang w:eastAsia="da-DK"/>
              </w:rPr>
            </w:pPr>
            <w:r w:rsidRPr="00BC4D54">
              <w:rPr>
                <w:rFonts w:ascii="Times New Roman" w:eastAsia="Times New Roman" w:hAnsi="Times New Roman" w:cs="Times New Roman"/>
                <w:sz w:val="15"/>
                <w:szCs w:val="15"/>
                <w:lang w:eastAsia="da-DK"/>
              </w:rPr>
              <w:t>M</w:t>
            </w:r>
            <w:r w:rsidRPr="00BC4D54">
              <w:rPr>
                <w:rFonts w:ascii="Times New Roman" w:eastAsia="Times New Roman" w:hAnsi="Times New Roman" w:cs="Times New Roman"/>
                <w:sz w:val="15"/>
                <w:szCs w:val="15"/>
                <w:lang w:eastAsia="da-DK"/>
              </w:rPr>
              <w:t>a</w:t>
            </w:r>
            <w:r w:rsidRPr="00BC4D54">
              <w:rPr>
                <w:rFonts w:ascii="Times New Roman" w:eastAsia="Times New Roman" w:hAnsi="Times New Roman" w:cs="Times New Roman"/>
                <w:sz w:val="15"/>
                <w:szCs w:val="15"/>
                <w:lang w:eastAsia="da-DK"/>
              </w:rPr>
              <w:t xml:space="preserve">ronn,M. 2008 </w:t>
            </w:r>
            <w:r w:rsidR="0002438B" w:rsidRPr="00BC4D54">
              <w:rPr>
                <w:rFonts w:ascii="Times New Roman" w:eastAsia="Times New Roman" w:hAnsi="Times New Roman" w:cs="Times New Roman"/>
                <w:sz w:val="15"/>
                <w:szCs w:val="15"/>
                <w:lang w:eastAsia="da-DK"/>
              </w:rPr>
              <w:fldChar w:fldCharType="begin"/>
            </w:r>
            <w:r w:rsidR="00506832" w:rsidRPr="00BC4D54">
              <w:rPr>
                <w:rFonts w:ascii="Times New Roman" w:eastAsia="Times New Roman" w:hAnsi="Times New Roman" w:cs="Times New Roman"/>
                <w:sz w:val="15"/>
                <w:szCs w:val="15"/>
                <w:lang w:eastAsia="da-DK"/>
              </w:rPr>
              <w:instrText>ADDIN RW.CITE{{7 Maronn,M. 2008;}}</w:instrText>
            </w:r>
            <w:r w:rsidR="0002438B" w:rsidRPr="00BC4D54">
              <w:rPr>
                <w:rFonts w:ascii="Times New Roman" w:eastAsia="Times New Roman" w:hAnsi="Times New Roman" w:cs="Times New Roman"/>
                <w:sz w:val="15"/>
                <w:szCs w:val="15"/>
                <w:lang w:eastAsia="da-DK"/>
              </w:rPr>
              <w:fldChar w:fldCharType="separate"/>
            </w:r>
            <w:r w:rsidR="00AE6BB1">
              <w:rPr>
                <w:rFonts w:ascii="Times New Roman" w:eastAsia="Times New Roman" w:hAnsi="Times New Roman" w:cs="Times New Roman"/>
                <w:sz w:val="15"/>
                <w:szCs w:val="15"/>
                <w:lang w:eastAsia="da-DK"/>
              </w:rPr>
              <w:t>(14)</w:t>
            </w:r>
            <w:r w:rsidR="0002438B" w:rsidRPr="00BC4D54">
              <w:rPr>
                <w:rFonts w:ascii="Times New Roman" w:eastAsia="Times New Roman" w:hAnsi="Times New Roman" w:cs="Times New Roman"/>
                <w:sz w:val="15"/>
                <w:szCs w:val="15"/>
                <w:lang w:eastAsia="da-DK"/>
              </w:rPr>
              <w:fldChar w:fldCharType="end"/>
            </w:r>
          </w:p>
        </w:tc>
        <w:tc>
          <w:tcPr>
            <w:tcW w:w="1220"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val="en-US" w:eastAsia="da-DK"/>
              </w:rPr>
            </w:pPr>
            <w:r w:rsidRPr="003C7B5F">
              <w:rPr>
                <w:rFonts w:ascii="Times New Roman" w:eastAsia="Times New Roman" w:hAnsi="Times New Roman" w:cs="Times New Roman"/>
                <w:sz w:val="15"/>
                <w:szCs w:val="15"/>
                <w:lang w:val="en-US" w:eastAsia="da-DK"/>
              </w:rPr>
              <w:t>One-year exp</w:t>
            </w:r>
            <w:r w:rsidRPr="003C7B5F">
              <w:rPr>
                <w:rFonts w:ascii="Times New Roman" w:eastAsia="Times New Roman" w:hAnsi="Times New Roman" w:cs="Times New Roman"/>
                <w:sz w:val="15"/>
                <w:szCs w:val="15"/>
                <w:lang w:val="en-US" w:eastAsia="da-DK"/>
              </w:rPr>
              <w:t>e</w:t>
            </w:r>
            <w:r w:rsidRPr="003C7B5F">
              <w:rPr>
                <w:rFonts w:ascii="Times New Roman" w:eastAsia="Times New Roman" w:hAnsi="Times New Roman" w:cs="Times New Roman"/>
                <w:sz w:val="15"/>
                <w:szCs w:val="15"/>
                <w:lang w:val="en-US" w:eastAsia="da-DK"/>
              </w:rPr>
              <w:t xml:space="preserve">rience with </w:t>
            </w:r>
            <w:r w:rsidR="00AE6BB1">
              <w:rPr>
                <w:rFonts w:ascii="Times New Roman" w:eastAsia="Times New Roman" w:hAnsi="Times New Roman" w:cs="Times New Roman"/>
                <w:sz w:val="15"/>
                <w:szCs w:val="15"/>
                <w:lang w:val="en-US" w:eastAsia="da-DK"/>
              </w:rPr>
              <w:t>Cand</w:t>
            </w:r>
            <w:r w:rsidR="00AE6BB1">
              <w:rPr>
                <w:rFonts w:ascii="Times New Roman" w:eastAsia="Times New Roman" w:hAnsi="Times New Roman" w:cs="Times New Roman"/>
                <w:sz w:val="15"/>
                <w:szCs w:val="15"/>
                <w:lang w:val="en-US" w:eastAsia="da-DK"/>
              </w:rPr>
              <w:t>i</w:t>
            </w:r>
            <w:r w:rsidR="00AE6BB1">
              <w:rPr>
                <w:rFonts w:ascii="Times New Roman" w:eastAsia="Times New Roman" w:hAnsi="Times New Roman" w:cs="Times New Roman"/>
                <w:sz w:val="15"/>
                <w:szCs w:val="15"/>
                <w:lang w:val="en-US" w:eastAsia="da-DK"/>
              </w:rPr>
              <w:t>da</w:t>
            </w:r>
            <w:r w:rsidRPr="003C7B5F">
              <w:rPr>
                <w:rFonts w:ascii="Times New Roman" w:eastAsia="Times New Roman" w:hAnsi="Times New Roman" w:cs="Times New Roman"/>
                <w:sz w:val="15"/>
                <w:szCs w:val="15"/>
                <w:lang w:val="en-US" w:eastAsia="da-DK"/>
              </w:rPr>
              <w:t xml:space="preserve"> antigen imm</w:t>
            </w:r>
            <w:r w:rsidRPr="003C7B5F">
              <w:rPr>
                <w:rFonts w:ascii="Times New Roman" w:eastAsia="Times New Roman" w:hAnsi="Times New Roman" w:cs="Times New Roman"/>
                <w:sz w:val="15"/>
                <w:szCs w:val="15"/>
                <w:lang w:val="en-US" w:eastAsia="da-DK"/>
              </w:rPr>
              <w:t>u</w:t>
            </w:r>
            <w:r w:rsidRPr="003C7B5F">
              <w:rPr>
                <w:rFonts w:ascii="Times New Roman" w:eastAsia="Times New Roman" w:hAnsi="Times New Roman" w:cs="Times New Roman"/>
                <w:sz w:val="15"/>
                <w:szCs w:val="15"/>
                <w:lang w:val="en-US" w:eastAsia="da-DK"/>
              </w:rPr>
              <w:t>notherapy for warts and molluscum</w:t>
            </w:r>
          </w:p>
        </w:tc>
        <w:tc>
          <w:tcPr>
            <w:tcW w:w="1546"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N = 47 (Molluskler)</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N = 170 (Vorter alene)</w:t>
            </w:r>
          </w:p>
        </w:tc>
        <w:tc>
          <w:tcPr>
            <w:tcW w:w="1471"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 xml:space="preserve">Injektion med </w:t>
            </w:r>
            <w:r w:rsidR="00AE6BB1">
              <w:rPr>
                <w:rFonts w:ascii="Times New Roman" w:eastAsia="Times New Roman" w:hAnsi="Times New Roman" w:cs="Times New Roman"/>
                <w:sz w:val="15"/>
                <w:szCs w:val="15"/>
                <w:lang w:eastAsia="da-DK"/>
              </w:rPr>
              <w:t>Candida</w:t>
            </w:r>
            <w:r w:rsidRPr="003C7B5F">
              <w:rPr>
                <w:rFonts w:ascii="Times New Roman" w:eastAsia="Times New Roman" w:hAnsi="Times New Roman" w:cs="Times New Roman"/>
                <w:sz w:val="15"/>
                <w:szCs w:val="15"/>
                <w:lang w:eastAsia="da-DK"/>
              </w:rPr>
              <w:t xml:space="preserve"> antigen</w:t>
            </w:r>
          </w:p>
        </w:tc>
        <w:tc>
          <w:tcPr>
            <w:tcW w:w="1649" w:type="dxa"/>
            <w:tcBorders>
              <w:top w:val="outset" w:sz="6" w:space="0" w:color="auto"/>
              <w:left w:val="outset" w:sz="6" w:space="0" w:color="auto"/>
              <w:bottom w:val="single" w:sz="8" w:space="0" w:color="000000"/>
              <w:right w:val="single" w:sz="8" w:space="0" w:color="000000"/>
            </w:tcBorders>
            <w:hideMark/>
          </w:tcPr>
          <w:p w:rsidR="003C7B5F" w:rsidRPr="00BC4D54" w:rsidRDefault="003C7B5F" w:rsidP="003C7B5F">
            <w:pPr>
              <w:spacing w:after="0" w:line="240" w:lineRule="auto"/>
              <w:rPr>
                <w:rFonts w:ascii="Times New Roman" w:eastAsia="Times New Roman" w:hAnsi="Times New Roman" w:cs="Times New Roman"/>
                <w:sz w:val="15"/>
                <w:szCs w:val="15"/>
                <w:lang w:eastAsia="da-DK"/>
              </w:rPr>
            </w:pPr>
            <w:r w:rsidRPr="00BC4D54">
              <w:rPr>
                <w:rFonts w:ascii="Times New Roman" w:eastAsia="Times New Roman" w:hAnsi="Times New Roman" w:cs="Times New Roman"/>
                <w:sz w:val="15"/>
                <w:szCs w:val="15"/>
                <w:lang w:eastAsia="da-DK"/>
              </w:rPr>
              <w:t> </w:t>
            </w:r>
            <w:r w:rsidR="00BC4D54" w:rsidRPr="003C7B5F">
              <w:rPr>
                <w:rFonts w:ascii="Times New Roman" w:eastAsia="Times New Roman" w:hAnsi="Times New Roman" w:cs="Times New Roman"/>
                <w:sz w:val="15"/>
                <w:szCs w:val="15"/>
                <w:lang w:eastAsia="da-DK"/>
              </w:rPr>
              <w:t>Ingen kontrolgruppe</w:t>
            </w:r>
          </w:p>
        </w:tc>
        <w:tc>
          <w:tcPr>
            <w:tcW w:w="1731" w:type="dxa"/>
            <w:tcBorders>
              <w:top w:val="outset" w:sz="6" w:space="0" w:color="auto"/>
              <w:left w:val="outset" w:sz="6" w:space="0" w:color="auto"/>
              <w:bottom w:val="single" w:sz="8" w:space="0" w:color="000000"/>
              <w:right w:val="single" w:sz="8" w:space="0" w:color="000000"/>
            </w:tcBorders>
            <w:hideMark/>
          </w:tcPr>
          <w:p w:rsidR="00506832" w:rsidRDefault="003C7B5F" w:rsidP="003C7B5F">
            <w:pPr>
              <w:spacing w:after="0" w:line="240" w:lineRule="auto"/>
              <w:rPr>
                <w:rFonts w:ascii="Times New Roman" w:eastAsia="Times New Roman" w:hAnsi="Times New Roman" w:cs="Times New Roman"/>
                <w:sz w:val="15"/>
                <w:szCs w:val="15"/>
                <w:lang w:eastAsia="da-DK"/>
              </w:rPr>
            </w:pPr>
            <w:r w:rsidRPr="003C7B5F">
              <w:rPr>
                <w:rFonts w:ascii="Times New Roman" w:eastAsia="Times New Roman" w:hAnsi="Times New Roman" w:cs="Times New Roman"/>
                <w:b/>
                <w:bCs/>
                <w:sz w:val="15"/>
                <w:szCs w:val="15"/>
                <w:lang w:eastAsia="da-DK"/>
              </w:rPr>
              <w:t>4</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Retrospektivt ukontrolleret</w:t>
            </w:r>
            <w:r w:rsidR="00DF1B37">
              <w:rPr>
                <w:rFonts w:ascii="Times New Roman" w:eastAsia="Times New Roman" w:hAnsi="Times New Roman" w:cs="Times New Roman"/>
                <w:sz w:val="15"/>
                <w:szCs w:val="15"/>
                <w:lang w:eastAsia="da-DK"/>
              </w:rPr>
              <w:t>.</w:t>
            </w:r>
          </w:p>
          <w:p w:rsidR="003C7B5F" w:rsidRPr="003C7B5F" w:rsidRDefault="00DF1B37" w:rsidP="00DF1B37">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15"/>
                <w:szCs w:val="15"/>
                <w:lang w:eastAsia="da-DK"/>
              </w:rPr>
              <w:t>Meget</w:t>
            </w:r>
            <w:r w:rsidR="003C7B5F" w:rsidRPr="003C7B5F">
              <w:rPr>
                <w:rFonts w:ascii="Times New Roman" w:eastAsia="Times New Roman" w:hAnsi="Times New Roman" w:cs="Times New Roman"/>
                <w:sz w:val="15"/>
                <w:szCs w:val="15"/>
                <w:lang w:eastAsia="da-DK"/>
              </w:rPr>
              <w:t xml:space="preserve"> få </w:t>
            </w:r>
            <w:r>
              <w:rPr>
                <w:rFonts w:ascii="Times New Roman" w:eastAsia="Times New Roman" w:hAnsi="Times New Roman" w:cs="Times New Roman"/>
                <w:sz w:val="15"/>
                <w:szCs w:val="15"/>
                <w:lang w:eastAsia="da-DK"/>
              </w:rPr>
              <w:t xml:space="preserve">patienter </w:t>
            </w:r>
            <w:r w:rsidR="003C7B5F" w:rsidRPr="003C7B5F">
              <w:rPr>
                <w:rFonts w:ascii="Times New Roman" w:eastAsia="Times New Roman" w:hAnsi="Times New Roman" w:cs="Times New Roman"/>
                <w:sz w:val="15"/>
                <w:szCs w:val="15"/>
                <w:lang w:eastAsia="da-DK"/>
              </w:rPr>
              <w:t xml:space="preserve">er fulgt op og endnu færre </w:t>
            </w:r>
            <w:r>
              <w:rPr>
                <w:rFonts w:ascii="Times New Roman" w:eastAsia="Times New Roman" w:hAnsi="Times New Roman" w:cs="Times New Roman"/>
                <w:sz w:val="15"/>
                <w:szCs w:val="15"/>
                <w:lang w:eastAsia="da-DK"/>
              </w:rPr>
              <w:t>fik</w:t>
            </w:r>
            <w:r w:rsidR="003C7B5F" w:rsidRPr="003C7B5F">
              <w:rPr>
                <w:rFonts w:ascii="Times New Roman" w:eastAsia="Times New Roman" w:hAnsi="Times New Roman" w:cs="Times New Roman"/>
                <w:sz w:val="15"/>
                <w:szCs w:val="15"/>
                <w:lang w:eastAsia="da-DK"/>
              </w:rPr>
              <w:t xml:space="preserve"> </w:t>
            </w:r>
            <w:r w:rsidR="00AE6BB1">
              <w:rPr>
                <w:rFonts w:ascii="Times New Roman" w:eastAsia="Times New Roman" w:hAnsi="Times New Roman" w:cs="Times New Roman"/>
                <w:sz w:val="15"/>
                <w:szCs w:val="15"/>
                <w:lang w:eastAsia="da-DK"/>
              </w:rPr>
              <w:t>Candida</w:t>
            </w:r>
            <w:r w:rsidR="003C7B5F" w:rsidRPr="003C7B5F">
              <w:rPr>
                <w:rFonts w:ascii="Times New Roman" w:eastAsia="Times New Roman" w:hAnsi="Times New Roman" w:cs="Times New Roman"/>
                <w:sz w:val="15"/>
                <w:szCs w:val="15"/>
                <w:lang w:eastAsia="da-DK"/>
              </w:rPr>
              <w:t>-injektion</w:t>
            </w:r>
            <w:r>
              <w:rPr>
                <w:rFonts w:ascii="Times New Roman" w:eastAsia="Times New Roman" w:hAnsi="Times New Roman" w:cs="Times New Roman"/>
                <w:sz w:val="15"/>
                <w:szCs w:val="15"/>
                <w:lang w:eastAsia="da-DK"/>
              </w:rPr>
              <w:t xml:space="preserve"> som eneste behandling.</w:t>
            </w:r>
          </w:p>
        </w:tc>
        <w:tc>
          <w:tcPr>
            <w:tcW w:w="2288"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Af 25 opfulgte ptt. med molluskler havde 56% komplet respons</w:t>
            </w:r>
          </w:p>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15"/>
                <w:szCs w:val="15"/>
                <w:lang w:eastAsia="da-DK"/>
              </w:rPr>
              <w:t xml:space="preserve">Af 55 opfulgte ptt. med vorter havde 87% komplet respons (kun 15 af disse patienter var alene blevet </w:t>
            </w:r>
            <w:r w:rsidR="00DF1B37">
              <w:rPr>
                <w:rFonts w:ascii="Times New Roman" w:eastAsia="Times New Roman" w:hAnsi="Times New Roman" w:cs="Times New Roman"/>
                <w:sz w:val="15"/>
                <w:szCs w:val="15"/>
                <w:lang w:eastAsia="da-DK"/>
              </w:rPr>
              <w:t xml:space="preserve">behandlet med </w:t>
            </w:r>
            <w:r w:rsidR="00AE6BB1">
              <w:rPr>
                <w:rFonts w:ascii="Times New Roman" w:eastAsia="Times New Roman" w:hAnsi="Times New Roman" w:cs="Times New Roman"/>
                <w:sz w:val="15"/>
                <w:szCs w:val="15"/>
                <w:lang w:eastAsia="da-DK"/>
              </w:rPr>
              <w:t>Candida</w:t>
            </w:r>
            <w:r w:rsidR="00DF1B37">
              <w:rPr>
                <w:rFonts w:ascii="Times New Roman" w:eastAsia="Times New Roman" w:hAnsi="Times New Roman" w:cs="Times New Roman"/>
                <w:sz w:val="15"/>
                <w:szCs w:val="15"/>
                <w:lang w:eastAsia="da-DK"/>
              </w:rPr>
              <w:t>-injektion)</w:t>
            </w:r>
            <w:r w:rsidRPr="003C7B5F">
              <w:rPr>
                <w:rFonts w:ascii="Times New Roman" w:eastAsia="Times New Roman" w:hAnsi="Times New Roman" w:cs="Times New Roman"/>
                <w:sz w:val="15"/>
                <w:szCs w:val="15"/>
                <w:lang w:eastAsia="da-DK"/>
              </w:rPr>
              <w:t>.</w:t>
            </w:r>
          </w:p>
        </w:tc>
        <w:tc>
          <w:tcPr>
            <w:tcW w:w="1634"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24"/>
                <w:szCs w:val="24"/>
                <w:lang w:eastAsia="da-DK"/>
              </w:rPr>
              <w:t> </w:t>
            </w:r>
          </w:p>
        </w:tc>
        <w:tc>
          <w:tcPr>
            <w:tcW w:w="1409"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24"/>
                <w:szCs w:val="24"/>
                <w:lang w:eastAsia="da-DK"/>
              </w:rPr>
              <w:t> </w:t>
            </w:r>
          </w:p>
        </w:tc>
        <w:tc>
          <w:tcPr>
            <w:tcW w:w="1418" w:type="dxa"/>
            <w:tcBorders>
              <w:top w:val="outset" w:sz="6" w:space="0" w:color="auto"/>
              <w:left w:val="outset" w:sz="6" w:space="0" w:color="auto"/>
              <w:bottom w:val="single" w:sz="8" w:space="0" w:color="000000"/>
              <w:right w:val="single" w:sz="8" w:space="0" w:color="000000"/>
            </w:tcBorders>
            <w:hideMark/>
          </w:tcPr>
          <w:p w:rsidR="003C7B5F" w:rsidRPr="003C7B5F" w:rsidRDefault="003C7B5F" w:rsidP="003C7B5F">
            <w:pPr>
              <w:spacing w:after="0" w:line="240" w:lineRule="auto"/>
              <w:rPr>
                <w:rFonts w:ascii="Times New Roman" w:eastAsia="Times New Roman" w:hAnsi="Times New Roman" w:cs="Times New Roman"/>
                <w:sz w:val="24"/>
                <w:szCs w:val="24"/>
                <w:lang w:eastAsia="da-DK"/>
              </w:rPr>
            </w:pPr>
            <w:r w:rsidRPr="003C7B5F">
              <w:rPr>
                <w:rFonts w:ascii="Times New Roman" w:eastAsia="Times New Roman" w:hAnsi="Times New Roman" w:cs="Times New Roman"/>
                <w:sz w:val="24"/>
                <w:szCs w:val="24"/>
                <w:lang w:eastAsia="da-DK"/>
              </w:rPr>
              <w:t> </w:t>
            </w:r>
          </w:p>
        </w:tc>
      </w:tr>
    </w:tbl>
    <w:p w:rsidR="003C7B5F" w:rsidRDefault="003C7B5F" w:rsidP="003C7B5F">
      <w:pPr>
        <w:spacing w:after="0" w:line="240" w:lineRule="auto"/>
        <w:rPr>
          <w:rFonts w:ascii="Verdana" w:eastAsia="Times New Roman" w:hAnsi="Verdana" w:cs="Times New Roman"/>
          <w:color w:val="000000"/>
          <w:sz w:val="11"/>
          <w:szCs w:val="11"/>
          <w:lang w:eastAsia="da-DK"/>
        </w:rPr>
        <w:sectPr w:rsidR="003C7B5F" w:rsidSect="001A1EC8">
          <w:footerReference w:type="default" r:id="rId12"/>
          <w:type w:val="continuous"/>
          <w:pgSz w:w="16838" w:h="11906" w:orient="landscape"/>
          <w:pgMar w:top="851" w:right="851" w:bottom="1134" w:left="851" w:header="709" w:footer="110" w:gutter="0"/>
          <w:cols w:space="708"/>
          <w:docGrid w:linePitch="360"/>
        </w:sectPr>
      </w:pPr>
    </w:p>
    <w:p w:rsidR="00FF3B33" w:rsidRPr="00EA0006" w:rsidRDefault="00FF3B33" w:rsidP="00EA0006">
      <w:pPr>
        <w:spacing w:after="0"/>
        <w:jc w:val="both"/>
        <w:rPr>
          <w:rFonts w:ascii="Times New Roman" w:eastAsia="Times New Roman" w:hAnsi="Times New Roman" w:cs="Times New Roman"/>
          <w:b/>
          <w:color w:val="000000"/>
          <w:sz w:val="20"/>
          <w:szCs w:val="20"/>
          <w:lang w:eastAsia="da-DK"/>
        </w:rPr>
      </w:pPr>
      <w:r w:rsidRPr="00EA0006">
        <w:rPr>
          <w:rFonts w:ascii="Times New Roman" w:eastAsia="Times New Roman" w:hAnsi="Times New Roman" w:cs="Times New Roman"/>
          <w:b/>
          <w:color w:val="000000"/>
          <w:sz w:val="20"/>
          <w:szCs w:val="20"/>
          <w:lang w:eastAsia="da-DK"/>
        </w:rPr>
        <w:lastRenderedPageBreak/>
        <w:t>Bivirkninger</w:t>
      </w:r>
    </w:p>
    <w:p w:rsidR="00FF3B33" w:rsidRPr="00EA0006" w:rsidRDefault="00FF3B33"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I de identificerede studier rapporteredes følgende bivir</w:t>
      </w:r>
      <w:r w:rsidRPr="00EA0006">
        <w:rPr>
          <w:rFonts w:ascii="Times New Roman" w:eastAsia="Times New Roman" w:hAnsi="Times New Roman" w:cs="Times New Roman"/>
          <w:color w:val="000000"/>
          <w:sz w:val="20"/>
          <w:szCs w:val="20"/>
          <w:lang w:eastAsia="da-DK"/>
        </w:rPr>
        <w:t>k</w:t>
      </w:r>
      <w:r w:rsidRPr="00EA0006">
        <w:rPr>
          <w:rFonts w:ascii="Times New Roman" w:eastAsia="Times New Roman" w:hAnsi="Times New Roman" w:cs="Times New Roman"/>
          <w:color w:val="000000"/>
          <w:sz w:val="20"/>
          <w:szCs w:val="20"/>
          <w:lang w:eastAsia="da-DK"/>
        </w:rPr>
        <w:t>ninger ved antigen injektion:</w:t>
      </w:r>
    </w:p>
    <w:p w:rsidR="00FF3B33" w:rsidRPr="00EA0006" w:rsidRDefault="00FF3B33"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br/>
        <w:t xml:space="preserve">Clifton et al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RW.CITE{{4 Clifton,M.M. 2003;}}</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(6)</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xml:space="preserve"> rapporterede</w:t>
      </w:r>
      <w:r w:rsidR="003C7B5F" w:rsidRPr="00EA0006">
        <w:rPr>
          <w:rFonts w:ascii="Times New Roman" w:eastAsia="Times New Roman" w:hAnsi="Times New Roman" w:cs="Times New Roman"/>
          <w:color w:val="000000"/>
          <w:sz w:val="20"/>
          <w:szCs w:val="20"/>
          <w:lang w:eastAsia="da-DK"/>
        </w:rPr>
        <w:t>,</w:t>
      </w:r>
      <w:r w:rsidRPr="00EA0006">
        <w:rPr>
          <w:rFonts w:ascii="Times New Roman" w:eastAsia="Times New Roman" w:hAnsi="Times New Roman" w:cs="Times New Roman"/>
          <w:color w:val="000000"/>
          <w:sz w:val="20"/>
          <w:szCs w:val="20"/>
          <w:lang w:eastAsia="da-DK"/>
        </w:rPr>
        <w:t xml:space="preserve"> efter 47 behandlinger</w:t>
      </w:r>
      <w:r w:rsidR="003C7B5F" w:rsidRPr="00EA0006">
        <w:rPr>
          <w:rFonts w:ascii="Times New Roman" w:eastAsia="Times New Roman" w:hAnsi="Times New Roman" w:cs="Times New Roman"/>
          <w:color w:val="000000"/>
          <w:sz w:val="20"/>
          <w:szCs w:val="20"/>
          <w:lang w:eastAsia="da-DK"/>
        </w:rPr>
        <w:t>,</w:t>
      </w:r>
      <w:r w:rsidRPr="00EA0006">
        <w:rPr>
          <w:rFonts w:ascii="Times New Roman" w:eastAsia="Times New Roman" w:hAnsi="Times New Roman" w:cs="Times New Roman"/>
          <w:color w:val="000000"/>
          <w:sz w:val="20"/>
          <w:szCs w:val="20"/>
          <w:lang w:eastAsia="da-DK"/>
        </w:rPr>
        <w:t xml:space="preserve"> b</w:t>
      </w:r>
      <w:r w:rsidRPr="00EA0006">
        <w:rPr>
          <w:rFonts w:ascii="Times New Roman" w:eastAsia="Times New Roman" w:hAnsi="Times New Roman" w:cs="Times New Roman"/>
          <w:color w:val="000000"/>
          <w:sz w:val="20"/>
          <w:szCs w:val="20"/>
          <w:lang w:eastAsia="da-DK"/>
        </w:rPr>
        <w:t>i</w:t>
      </w:r>
      <w:r w:rsidRPr="00EA0006">
        <w:rPr>
          <w:rFonts w:ascii="Times New Roman" w:eastAsia="Times New Roman" w:hAnsi="Times New Roman" w:cs="Times New Roman"/>
          <w:color w:val="000000"/>
          <w:sz w:val="20"/>
          <w:szCs w:val="20"/>
          <w:lang w:eastAsia="da-DK"/>
        </w:rPr>
        <w:t>virkninger hos 50% i form af kløe, og h</w:t>
      </w:r>
      <w:r w:rsidR="003C7B5F" w:rsidRPr="00EA0006">
        <w:rPr>
          <w:rFonts w:ascii="Times New Roman" w:eastAsia="Times New Roman" w:hAnsi="Times New Roman" w:cs="Times New Roman"/>
          <w:color w:val="000000"/>
          <w:sz w:val="20"/>
          <w:szCs w:val="20"/>
          <w:lang w:eastAsia="da-DK"/>
        </w:rPr>
        <w:t xml:space="preserve">os 10% </w:t>
      </w:r>
      <w:r w:rsidR="00DF1B37">
        <w:rPr>
          <w:rFonts w:ascii="Times New Roman" w:eastAsia="Times New Roman" w:hAnsi="Times New Roman" w:cs="Times New Roman"/>
          <w:color w:val="000000"/>
          <w:sz w:val="20"/>
          <w:szCs w:val="20"/>
          <w:lang w:eastAsia="da-DK"/>
        </w:rPr>
        <w:t>sås</w:t>
      </w:r>
      <w:r w:rsidR="003C7B5F" w:rsidRPr="00EA0006">
        <w:rPr>
          <w:rFonts w:ascii="Times New Roman" w:eastAsia="Times New Roman" w:hAnsi="Times New Roman" w:cs="Times New Roman"/>
          <w:color w:val="000000"/>
          <w:sz w:val="20"/>
          <w:szCs w:val="20"/>
          <w:lang w:eastAsia="da-DK"/>
        </w:rPr>
        <w:t xml:space="preserve"> kortv</w:t>
      </w:r>
      <w:r w:rsidR="003C7B5F" w:rsidRPr="00EA0006">
        <w:rPr>
          <w:rFonts w:ascii="Times New Roman" w:eastAsia="Times New Roman" w:hAnsi="Times New Roman" w:cs="Times New Roman"/>
          <w:color w:val="000000"/>
          <w:sz w:val="20"/>
          <w:szCs w:val="20"/>
          <w:lang w:eastAsia="da-DK"/>
        </w:rPr>
        <w:t>a</w:t>
      </w:r>
      <w:r w:rsidR="003C7B5F" w:rsidRPr="00EA0006">
        <w:rPr>
          <w:rFonts w:ascii="Times New Roman" w:eastAsia="Times New Roman" w:hAnsi="Times New Roman" w:cs="Times New Roman"/>
          <w:color w:val="000000"/>
          <w:sz w:val="20"/>
          <w:szCs w:val="20"/>
          <w:lang w:eastAsia="da-DK"/>
        </w:rPr>
        <w:t>rigt ødem og erytem</w:t>
      </w:r>
      <w:r w:rsidRPr="00EA0006">
        <w:rPr>
          <w:rFonts w:ascii="Times New Roman" w:eastAsia="Times New Roman" w:hAnsi="Times New Roman" w:cs="Times New Roman"/>
          <w:color w:val="000000"/>
          <w:sz w:val="20"/>
          <w:szCs w:val="20"/>
          <w:lang w:eastAsia="da-DK"/>
        </w:rPr>
        <w:t>.</w:t>
      </w:r>
    </w:p>
    <w:p w:rsidR="00FF3B33" w:rsidRPr="00EA0006" w:rsidRDefault="00FF3B33"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br/>
        <w:t xml:space="preserve">Horn et al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RW.CITE{{2 Horn,T.D. 2005;}}</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(3)</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xml:space="preserve"> rapporterede bivirkni</w:t>
      </w:r>
      <w:r w:rsidRPr="00EA0006">
        <w:rPr>
          <w:rFonts w:ascii="Times New Roman" w:eastAsia="Times New Roman" w:hAnsi="Times New Roman" w:cs="Times New Roman"/>
          <w:color w:val="000000"/>
          <w:sz w:val="20"/>
          <w:szCs w:val="20"/>
          <w:lang w:eastAsia="da-DK"/>
        </w:rPr>
        <w:t>n</w:t>
      </w:r>
      <w:r w:rsidRPr="00EA0006">
        <w:rPr>
          <w:rFonts w:ascii="Times New Roman" w:eastAsia="Times New Roman" w:hAnsi="Times New Roman" w:cs="Times New Roman"/>
          <w:color w:val="000000"/>
          <w:sz w:val="20"/>
          <w:szCs w:val="20"/>
          <w:lang w:eastAsia="da-DK"/>
        </w:rPr>
        <w:t>gerne efter ialt 1027 behandlingsseancer:</w:t>
      </w:r>
    </w:p>
    <w:p w:rsidR="00FF3B33" w:rsidRPr="00EA0006" w:rsidRDefault="00FF3B33"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4,6%: Feber og myalgier, mest hyppigt i gruppen der sa</w:t>
      </w:r>
      <w:r w:rsidRPr="00EA0006">
        <w:rPr>
          <w:rFonts w:ascii="Times New Roman" w:eastAsia="Times New Roman" w:hAnsi="Times New Roman" w:cs="Times New Roman"/>
          <w:color w:val="000000"/>
          <w:sz w:val="20"/>
          <w:szCs w:val="20"/>
          <w:lang w:eastAsia="da-DK"/>
        </w:rPr>
        <w:t>m</w:t>
      </w:r>
      <w:r w:rsidRPr="00EA0006">
        <w:rPr>
          <w:rFonts w:ascii="Times New Roman" w:eastAsia="Times New Roman" w:hAnsi="Times New Roman" w:cs="Times New Roman"/>
          <w:color w:val="000000"/>
          <w:sz w:val="20"/>
          <w:szCs w:val="20"/>
          <w:lang w:eastAsia="da-DK"/>
        </w:rPr>
        <w:t>tidigt fik interferon, men stadig langt hyppigere end ved saltvandsinjektion.</w:t>
      </w:r>
    </w:p>
    <w:p w:rsidR="00FF3B33" w:rsidRPr="00EA0006" w:rsidRDefault="00FF3B33"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4,5%: Ødem og erytem sv. til injektionsstedet;  disse var ligeligt fordelt imellem behandlingsgrupperne.</w:t>
      </w:r>
    </w:p>
    <w:p w:rsidR="00FF3B33" w:rsidRPr="00EA0006" w:rsidRDefault="00FF3B33"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w:t>
      </w:r>
    </w:p>
    <w:p w:rsidR="00FF3B33" w:rsidRPr="00EA0006" w:rsidRDefault="00FF3B33"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Johnson et al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RW.CITE{{6 Johnson,S.M. 2001;}}</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(12)</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xml:space="preserve"> rapporterede</w:t>
      </w:r>
      <w:r w:rsidR="003C7B5F" w:rsidRPr="00EA0006">
        <w:rPr>
          <w:rFonts w:ascii="Times New Roman" w:eastAsia="Times New Roman" w:hAnsi="Times New Roman" w:cs="Times New Roman"/>
          <w:color w:val="000000"/>
          <w:sz w:val="20"/>
          <w:szCs w:val="20"/>
          <w:lang w:eastAsia="da-DK"/>
        </w:rPr>
        <w:t>, på baggrund af</w:t>
      </w:r>
      <w:r w:rsidRPr="00EA0006">
        <w:rPr>
          <w:rFonts w:ascii="Times New Roman" w:eastAsia="Times New Roman" w:hAnsi="Times New Roman" w:cs="Times New Roman"/>
          <w:color w:val="000000"/>
          <w:sz w:val="20"/>
          <w:szCs w:val="20"/>
          <w:lang w:eastAsia="da-DK"/>
        </w:rPr>
        <w:t xml:space="preserve"> 55 antigen-injicerede patienter, at 6 udviklede influenzasymptomer indenfor 12 timer, </w:t>
      </w:r>
      <w:r w:rsidR="003C7B5F" w:rsidRPr="00EA0006">
        <w:rPr>
          <w:rFonts w:ascii="Times New Roman" w:eastAsia="Times New Roman" w:hAnsi="Times New Roman" w:cs="Times New Roman"/>
          <w:color w:val="000000"/>
          <w:sz w:val="20"/>
          <w:szCs w:val="20"/>
          <w:lang w:eastAsia="da-DK"/>
        </w:rPr>
        <w:t xml:space="preserve">som </w:t>
      </w:r>
      <w:r w:rsidRPr="00EA0006">
        <w:rPr>
          <w:rFonts w:ascii="Times New Roman" w:eastAsia="Times New Roman" w:hAnsi="Times New Roman" w:cs="Times New Roman"/>
          <w:color w:val="000000"/>
          <w:sz w:val="20"/>
          <w:szCs w:val="20"/>
          <w:lang w:eastAsia="da-DK"/>
        </w:rPr>
        <w:t>remitterede indenfor 24 timer og bedredes på NSAID-behandling. Der blev ikke angivet frekvenser for andre bivirkninger, men det noteredes, at ingen patienter oplevede varig smerte efter injektionsper</w:t>
      </w:r>
      <w:r w:rsidRPr="00EA0006">
        <w:rPr>
          <w:rFonts w:ascii="Times New Roman" w:eastAsia="Times New Roman" w:hAnsi="Times New Roman" w:cs="Times New Roman"/>
          <w:color w:val="000000"/>
          <w:sz w:val="20"/>
          <w:szCs w:val="20"/>
          <w:lang w:eastAsia="da-DK"/>
        </w:rPr>
        <w:t>i</w:t>
      </w:r>
      <w:r w:rsidRPr="00EA0006">
        <w:rPr>
          <w:rFonts w:ascii="Times New Roman" w:eastAsia="Times New Roman" w:hAnsi="Times New Roman" w:cs="Times New Roman"/>
          <w:color w:val="000000"/>
          <w:sz w:val="20"/>
          <w:szCs w:val="20"/>
          <w:lang w:eastAsia="da-DK"/>
        </w:rPr>
        <w:t>oden.</w:t>
      </w:r>
    </w:p>
    <w:p w:rsidR="00AE6BB1" w:rsidRDefault="00FF3B33"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br/>
        <w:t xml:space="preserve">Signore RJ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RW.CITE{{5 Signore,R.J. 2002;}}</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(11)</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xml:space="preserve"> anførte en detaljeret opgørelse af bivir</w:t>
      </w:r>
      <w:r w:rsidRPr="00EA0006">
        <w:rPr>
          <w:rFonts w:ascii="Times New Roman" w:eastAsia="Times New Roman" w:hAnsi="Times New Roman" w:cs="Times New Roman"/>
          <w:color w:val="000000"/>
          <w:sz w:val="20"/>
          <w:szCs w:val="20"/>
          <w:lang w:eastAsia="da-DK"/>
        </w:rPr>
        <w:t>k</w:t>
      </w:r>
      <w:r w:rsidRPr="00EA0006">
        <w:rPr>
          <w:rFonts w:ascii="Times New Roman" w:eastAsia="Times New Roman" w:hAnsi="Times New Roman" w:cs="Times New Roman"/>
          <w:color w:val="000000"/>
          <w:sz w:val="20"/>
          <w:szCs w:val="20"/>
          <w:lang w:eastAsia="da-DK"/>
        </w:rPr>
        <w:t xml:space="preserve">ninger efter </w:t>
      </w:r>
      <w:r w:rsidR="00AE6BB1">
        <w:rPr>
          <w:rFonts w:ascii="Times New Roman" w:eastAsia="Times New Roman" w:hAnsi="Times New Roman" w:cs="Times New Roman"/>
          <w:color w:val="000000"/>
          <w:sz w:val="20"/>
          <w:szCs w:val="20"/>
          <w:lang w:eastAsia="da-DK"/>
        </w:rPr>
        <w:t>Candida</w:t>
      </w:r>
      <w:r w:rsidRPr="00EA0006">
        <w:rPr>
          <w:rFonts w:ascii="Times New Roman" w:eastAsia="Times New Roman" w:hAnsi="Times New Roman" w:cs="Times New Roman"/>
          <w:color w:val="000000"/>
          <w:sz w:val="20"/>
          <w:szCs w:val="20"/>
          <w:lang w:eastAsia="da-DK"/>
        </w:rPr>
        <w:t>-antigen-injektion sammenlignet med traditionel behandling</w:t>
      </w:r>
      <w:r w:rsidR="003C7B5F" w:rsidRPr="00EA0006">
        <w:rPr>
          <w:rFonts w:ascii="Times New Roman" w:eastAsia="Times New Roman" w:hAnsi="Times New Roman" w:cs="Times New Roman"/>
          <w:color w:val="000000"/>
          <w:sz w:val="20"/>
          <w:szCs w:val="20"/>
          <w:lang w:eastAsia="da-DK"/>
        </w:rPr>
        <w:t>,</w:t>
      </w:r>
      <w:r w:rsidRPr="00EA0006">
        <w:rPr>
          <w:rFonts w:ascii="Times New Roman" w:eastAsia="Times New Roman" w:hAnsi="Times New Roman" w:cs="Times New Roman"/>
          <w:color w:val="000000"/>
          <w:sz w:val="20"/>
          <w:szCs w:val="20"/>
          <w:lang w:eastAsia="da-DK"/>
        </w:rPr>
        <w:t xml:space="preserve"> i et prospektivt, ikke-randomiseret studie (N=277). Resultaterne var som følger:</w:t>
      </w:r>
    </w:p>
    <w:p w:rsidR="00C333FD" w:rsidRDefault="00FF3B33"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5%: Influe</w:t>
      </w:r>
      <w:r w:rsidRPr="00EA0006">
        <w:rPr>
          <w:rFonts w:ascii="Times New Roman" w:eastAsia="Times New Roman" w:hAnsi="Times New Roman" w:cs="Times New Roman"/>
          <w:color w:val="000000"/>
          <w:sz w:val="20"/>
          <w:szCs w:val="20"/>
          <w:lang w:eastAsia="da-DK"/>
        </w:rPr>
        <w:t>n</w:t>
      </w:r>
      <w:r w:rsidRPr="00EA0006">
        <w:rPr>
          <w:rFonts w:ascii="Times New Roman" w:eastAsia="Times New Roman" w:hAnsi="Times New Roman" w:cs="Times New Roman"/>
          <w:color w:val="000000"/>
          <w:sz w:val="20"/>
          <w:szCs w:val="20"/>
          <w:lang w:eastAsia="da-DK"/>
        </w:rPr>
        <w:t xml:space="preserve">zasymptomer. 3%: Lokalt erytem. </w:t>
      </w:r>
      <w:r w:rsidR="00DF1B37">
        <w:rPr>
          <w:rFonts w:ascii="Times New Roman" w:eastAsia="Times New Roman" w:hAnsi="Times New Roman" w:cs="Times New Roman"/>
          <w:color w:val="000000"/>
          <w:sz w:val="20"/>
          <w:szCs w:val="20"/>
          <w:lang w:eastAsia="da-DK"/>
        </w:rPr>
        <w:t>2%: Ødem. 2%: Sme</w:t>
      </w:r>
      <w:r w:rsidR="00DF1B37">
        <w:rPr>
          <w:rFonts w:ascii="Times New Roman" w:eastAsia="Times New Roman" w:hAnsi="Times New Roman" w:cs="Times New Roman"/>
          <w:color w:val="000000"/>
          <w:sz w:val="20"/>
          <w:szCs w:val="20"/>
          <w:lang w:eastAsia="da-DK"/>
        </w:rPr>
        <w:t>r</w:t>
      </w:r>
      <w:r w:rsidR="00DF1B37">
        <w:rPr>
          <w:rFonts w:ascii="Times New Roman" w:eastAsia="Times New Roman" w:hAnsi="Times New Roman" w:cs="Times New Roman"/>
          <w:color w:val="000000"/>
          <w:sz w:val="20"/>
          <w:szCs w:val="20"/>
          <w:lang w:eastAsia="da-DK"/>
        </w:rPr>
        <w:t>ter. 1%: Milier</w:t>
      </w:r>
      <w:r w:rsidRPr="00EA0006">
        <w:rPr>
          <w:rFonts w:ascii="Times New Roman" w:eastAsia="Times New Roman" w:hAnsi="Times New Roman" w:cs="Times New Roman"/>
          <w:color w:val="000000"/>
          <w:sz w:val="20"/>
          <w:szCs w:val="20"/>
          <w:lang w:eastAsia="da-DK"/>
        </w:rPr>
        <w:t>. 1%: Hovedpine. 1%: Ømhed over 1 uge. 1%:</w:t>
      </w:r>
      <w:r w:rsidR="003C7B5F" w:rsidRPr="00EA0006">
        <w:rPr>
          <w:rFonts w:ascii="Times New Roman" w:eastAsia="Times New Roman" w:hAnsi="Times New Roman" w:cs="Times New Roman"/>
          <w:color w:val="000000"/>
          <w:sz w:val="20"/>
          <w:szCs w:val="20"/>
          <w:lang w:eastAsia="da-DK"/>
        </w:rPr>
        <w:t xml:space="preserve"> </w:t>
      </w:r>
      <w:r w:rsidRPr="00EA0006">
        <w:rPr>
          <w:rFonts w:ascii="Times New Roman" w:eastAsia="Times New Roman" w:hAnsi="Times New Roman" w:cs="Times New Roman"/>
          <w:color w:val="000000"/>
          <w:sz w:val="20"/>
          <w:szCs w:val="20"/>
          <w:lang w:eastAsia="da-DK"/>
        </w:rPr>
        <w:t>Herpes Zoster</w:t>
      </w:r>
      <w:r w:rsidR="00C333FD">
        <w:rPr>
          <w:rFonts w:ascii="Times New Roman" w:eastAsia="Times New Roman" w:hAnsi="Times New Roman" w:cs="Times New Roman"/>
          <w:color w:val="000000"/>
          <w:sz w:val="20"/>
          <w:szCs w:val="20"/>
          <w:lang w:eastAsia="da-DK"/>
        </w:rPr>
        <w:t>.</w:t>
      </w:r>
    </w:p>
    <w:p w:rsidR="00C333FD" w:rsidRDefault="00FF3B33"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Eneste signifikante forskel mellem antigen- og kontro</w:t>
      </w:r>
      <w:r w:rsidRPr="00EA0006">
        <w:rPr>
          <w:rFonts w:ascii="Times New Roman" w:eastAsia="Times New Roman" w:hAnsi="Times New Roman" w:cs="Times New Roman"/>
          <w:color w:val="000000"/>
          <w:sz w:val="20"/>
          <w:szCs w:val="20"/>
          <w:lang w:eastAsia="da-DK"/>
        </w:rPr>
        <w:t>l</w:t>
      </w:r>
      <w:r w:rsidRPr="00EA0006">
        <w:rPr>
          <w:rFonts w:ascii="Times New Roman" w:eastAsia="Times New Roman" w:hAnsi="Times New Roman" w:cs="Times New Roman"/>
          <w:color w:val="000000"/>
          <w:sz w:val="20"/>
          <w:szCs w:val="20"/>
          <w:lang w:eastAsia="da-DK"/>
        </w:rPr>
        <w:t>gruppen var influenzasymptomer (P=0.05), der optrådte hyppigere i antigen</w:t>
      </w:r>
      <w:r w:rsidR="00506832">
        <w:rPr>
          <w:rFonts w:ascii="Times New Roman" w:eastAsia="Times New Roman" w:hAnsi="Times New Roman" w:cs="Times New Roman"/>
          <w:color w:val="000000"/>
          <w:sz w:val="20"/>
          <w:szCs w:val="20"/>
          <w:lang w:eastAsia="da-DK"/>
        </w:rPr>
        <w:t>g</w:t>
      </w:r>
      <w:r w:rsidRPr="00EA0006">
        <w:rPr>
          <w:rFonts w:ascii="Times New Roman" w:eastAsia="Times New Roman" w:hAnsi="Times New Roman" w:cs="Times New Roman"/>
          <w:color w:val="000000"/>
          <w:sz w:val="20"/>
          <w:szCs w:val="20"/>
          <w:lang w:eastAsia="da-DK"/>
        </w:rPr>
        <w:t>ruppen. I kontrolgruppen så</w:t>
      </w:r>
      <w:r w:rsidR="003C7B5F" w:rsidRPr="00EA0006">
        <w:rPr>
          <w:rFonts w:ascii="Times New Roman" w:eastAsia="Times New Roman" w:hAnsi="Times New Roman" w:cs="Times New Roman"/>
          <w:color w:val="000000"/>
          <w:sz w:val="20"/>
          <w:szCs w:val="20"/>
          <w:lang w:eastAsia="da-DK"/>
        </w:rPr>
        <w:t xml:space="preserve"> man</w:t>
      </w:r>
      <w:r w:rsidRPr="00EA0006">
        <w:rPr>
          <w:rFonts w:ascii="Times New Roman" w:eastAsia="Times New Roman" w:hAnsi="Times New Roman" w:cs="Times New Roman"/>
          <w:color w:val="000000"/>
          <w:sz w:val="20"/>
          <w:szCs w:val="20"/>
          <w:lang w:eastAsia="da-DK"/>
        </w:rPr>
        <w:t xml:space="preserve"> til gengæld 9% (P=0.003) med hypertrofiske ar</w:t>
      </w:r>
      <w:r w:rsidR="00506832">
        <w:rPr>
          <w:rFonts w:ascii="Times New Roman" w:eastAsia="Times New Roman" w:hAnsi="Times New Roman" w:cs="Times New Roman"/>
          <w:color w:val="000000"/>
          <w:sz w:val="20"/>
          <w:szCs w:val="20"/>
          <w:lang w:eastAsia="da-DK"/>
        </w:rPr>
        <w:t xml:space="preserve">, men </w:t>
      </w:r>
      <w:r w:rsidRPr="00EA0006">
        <w:rPr>
          <w:rFonts w:ascii="Times New Roman" w:eastAsia="Times New Roman" w:hAnsi="Times New Roman" w:cs="Times New Roman"/>
          <w:color w:val="000000"/>
          <w:sz w:val="20"/>
          <w:szCs w:val="20"/>
          <w:lang w:eastAsia="da-DK"/>
        </w:rPr>
        <w:t xml:space="preserve">ingen </w:t>
      </w:r>
      <w:r w:rsidR="00506832">
        <w:rPr>
          <w:rFonts w:ascii="Times New Roman" w:eastAsia="Times New Roman" w:hAnsi="Times New Roman" w:cs="Times New Roman"/>
          <w:color w:val="000000"/>
          <w:sz w:val="20"/>
          <w:szCs w:val="20"/>
          <w:lang w:eastAsia="da-DK"/>
        </w:rPr>
        <w:t>i antigen-gruppen</w:t>
      </w:r>
      <w:r w:rsidRPr="00EA0006">
        <w:rPr>
          <w:rFonts w:ascii="Times New Roman" w:eastAsia="Times New Roman" w:hAnsi="Times New Roman" w:cs="Times New Roman"/>
          <w:color w:val="000000"/>
          <w:sz w:val="20"/>
          <w:szCs w:val="20"/>
          <w:lang w:eastAsia="da-DK"/>
        </w:rPr>
        <w:t>.</w:t>
      </w:r>
    </w:p>
    <w:p w:rsidR="00C333FD" w:rsidRDefault="00C333FD" w:rsidP="00EA0006">
      <w:pPr>
        <w:spacing w:after="0"/>
        <w:jc w:val="both"/>
        <w:rPr>
          <w:rFonts w:ascii="Times New Roman" w:eastAsia="Times New Roman" w:hAnsi="Times New Roman" w:cs="Times New Roman"/>
          <w:color w:val="000000"/>
          <w:sz w:val="20"/>
          <w:szCs w:val="20"/>
          <w:lang w:eastAsia="da-DK"/>
        </w:rPr>
      </w:pPr>
    </w:p>
    <w:p w:rsidR="00C333FD" w:rsidRDefault="00FF3B33"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Phillips et al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RW.CITE{{1 Phillips,R.C. 2000;}}</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(1)</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xml:space="preserve"> rapporterede i en retrospektiv journalge</w:t>
      </w:r>
      <w:r w:rsidRPr="00EA0006">
        <w:rPr>
          <w:rFonts w:ascii="Times New Roman" w:eastAsia="Times New Roman" w:hAnsi="Times New Roman" w:cs="Times New Roman"/>
          <w:color w:val="000000"/>
          <w:sz w:val="20"/>
          <w:szCs w:val="20"/>
          <w:lang w:eastAsia="da-DK"/>
        </w:rPr>
        <w:t>n</w:t>
      </w:r>
      <w:r w:rsidRPr="00EA0006">
        <w:rPr>
          <w:rFonts w:ascii="Times New Roman" w:eastAsia="Times New Roman" w:hAnsi="Times New Roman" w:cs="Times New Roman"/>
          <w:color w:val="000000"/>
          <w:sz w:val="20"/>
          <w:szCs w:val="20"/>
          <w:lang w:eastAsia="da-DK"/>
        </w:rPr>
        <w:t xml:space="preserve">nemgang (N=149) om bivirkninger ved </w:t>
      </w:r>
      <w:r w:rsidR="00AE6BB1">
        <w:rPr>
          <w:rFonts w:ascii="Times New Roman" w:eastAsia="Times New Roman" w:hAnsi="Times New Roman" w:cs="Times New Roman"/>
          <w:color w:val="000000"/>
          <w:sz w:val="20"/>
          <w:szCs w:val="20"/>
          <w:lang w:eastAsia="da-DK"/>
        </w:rPr>
        <w:t>Candida</w:t>
      </w:r>
      <w:r w:rsidRPr="00EA0006">
        <w:rPr>
          <w:rFonts w:ascii="Times New Roman" w:eastAsia="Times New Roman" w:hAnsi="Times New Roman" w:cs="Times New Roman"/>
          <w:color w:val="000000"/>
          <w:sz w:val="20"/>
          <w:szCs w:val="20"/>
          <w:lang w:eastAsia="da-DK"/>
        </w:rPr>
        <w:t>-antigen-injektion. 48%: Ingen bivirkninger. 22%: Kløe. 17%: Brænden eller smerte under injektion. 13%: Smerte efter injektion (3% moderat til svær). 9%: Afskalning eller farveændring. 1%: Ardannelse.</w:t>
      </w:r>
    </w:p>
    <w:p w:rsidR="00C333FD" w:rsidRDefault="00C333FD" w:rsidP="00EA0006">
      <w:pPr>
        <w:spacing w:after="0"/>
        <w:jc w:val="both"/>
        <w:rPr>
          <w:rFonts w:ascii="Times New Roman" w:eastAsia="Times New Roman" w:hAnsi="Times New Roman" w:cs="Times New Roman"/>
          <w:color w:val="000000"/>
          <w:sz w:val="20"/>
          <w:szCs w:val="20"/>
          <w:lang w:eastAsia="da-DK"/>
        </w:rPr>
      </w:pPr>
    </w:p>
    <w:p w:rsidR="00C333FD" w:rsidRDefault="00FF3B33"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Maronn et al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RW.CITE{{7 Maronn,M. 2008;}}</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(14)</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xml:space="preserve"> rapporterede i en retrospektiv journa</w:t>
      </w:r>
      <w:r w:rsidRPr="00EA0006">
        <w:rPr>
          <w:rFonts w:ascii="Times New Roman" w:eastAsia="Times New Roman" w:hAnsi="Times New Roman" w:cs="Times New Roman"/>
          <w:color w:val="000000"/>
          <w:sz w:val="20"/>
          <w:szCs w:val="20"/>
          <w:lang w:eastAsia="da-DK"/>
        </w:rPr>
        <w:t>l</w:t>
      </w:r>
      <w:r w:rsidRPr="00EA0006">
        <w:rPr>
          <w:rFonts w:ascii="Times New Roman" w:eastAsia="Times New Roman" w:hAnsi="Times New Roman" w:cs="Times New Roman"/>
          <w:color w:val="000000"/>
          <w:sz w:val="20"/>
          <w:szCs w:val="20"/>
          <w:lang w:eastAsia="da-DK"/>
        </w:rPr>
        <w:t xml:space="preserve">gennemgang af 170 vortebehandlede patienter, hvor der blev givet </w:t>
      </w:r>
      <w:r w:rsidR="00AE6BB1">
        <w:rPr>
          <w:rFonts w:ascii="Times New Roman" w:eastAsia="Times New Roman" w:hAnsi="Times New Roman" w:cs="Times New Roman"/>
          <w:color w:val="000000"/>
          <w:sz w:val="20"/>
          <w:szCs w:val="20"/>
          <w:lang w:eastAsia="da-DK"/>
        </w:rPr>
        <w:t>Candida</w:t>
      </w:r>
      <w:r w:rsidRPr="00EA0006">
        <w:rPr>
          <w:rFonts w:ascii="Times New Roman" w:eastAsia="Times New Roman" w:hAnsi="Times New Roman" w:cs="Times New Roman"/>
          <w:color w:val="000000"/>
          <w:sz w:val="20"/>
          <w:szCs w:val="20"/>
          <w:lang w:eastAsia="da-DK"/>
        </w:rPr>
        <w:t>-antigen:</w:t>
      </w:r>
    </w:p>
    <w:p w:rsidR="00C333FD" w:rsidRDefault="00FF3B33"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28%: kløe. 18%: Bulla. 12%: Ingen bivirkninger. 5%: Afskalning. 1,5%: Ødem. 0,5%: Erytem.</w:t>
      </w:r>
    </w:p>
    <w:p w:rsidR="00C333FD" w:rsidRDefault="00C333FD" w:rsidP="00EA0006">
      <w:pPr>
        <w:spacing w:after="0"/>
        <w:jc w:val="both"/>
        <w:rPr>
          <w:rFonts w:ascii="Times New Roman" w:eastAsia="Times New Roman" w:hAnsi="Times New Roman" w:cs="Times New Roman"/>
          <w:color w:val="000000"/>
          <w:sz w:val="20"/>
          <w:szCs w:val="20"/>
          <w:lang w:eastAsia="da-DK"/>
        </w:rPr>
      </w:pPr>
    </w:p>
    <w:p w:rsidR="003C7B5F" w:rsidRDefault="00FF3B33"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Johnson et al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RW.CITE{{3 Johnson,S.M. 2004;}}</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(13)</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xml:space="preserve"> anførte bivirkni</w:t>
      </w:r>
      <w:r w:rsidRPr="00EA0006">
        <w:rPr>
          <w:rFonts w:ascii="Times New Roman" w:eastAsia="Times New Roman" w:hAnsi="Times New Roman" w:cs="Times New Roman"/>
          <w:color w:val="000000"/>
          <w:sz w:val="20"/>
          <w:szCs w:val="20"/>
          <w:lang w:eastAsia="da-DK"/>
        </w:rPr>
        <w:t>n</w:t>
      </w:r>
      <w:r w:rsidRPr="00EA0006">
        <w:rPr>
          <w:rFonts w:ascii="Times New Roman" w:eastAsia="Times New Roman" w:hAnsi="Times New Roman" w:cs="Times New Roman"/>
          <w:color w:val="000000"/>
          <w:sz w:val="20"/>
          <w:szCs w:val="20"/>
          <w:lang w:eastAsia="da-DK"/>
        </w:rPr>
        <w:t>g</w:t>
      </w:r>
      <w:r w:rsidR="003C7B5F" w:rsidRPr="00EA0006">
        <w:rPr>
          <w:rFonts w:ascii="Times New Roman" w:eastAsia="Times New Roman" w:hAnsi="Times New Roman" w:cs="Times New Roman"/>
          <w:color w:val="000000"/>
          <w:sz w:val="20"/>
          <w:szCs w:val="20"/>
          <w:lang w:eastAsia="da-DK"/>
        </w:rPr>
        <w:t>er hos 81 (39,3%) patienter. Af disse oplevede 53 (25,7%) ødem, erytem og kløe sv. til injektionsstedet og 28 (13,6%) fik influenza-lignende symptomer i mindre end 24 timer.</w:t>
      </w:r>
    </w:p>
    <w:p w:rsidR="00EA0006" w:rsidRPr="00EA0006" w:rsidRDefault="00EA0006" w:rsidP="00EA0006">
      <w:pPr>
        <w:spacing w:after="0"/>
        <w:jc w:val="both"/>
        <w:rPr>
          <w:rFonts w:ascii="Times New Roman" w:eastAsia="Times New Roman" w:hAnsi="Times New Roman" w:cs="Times New Roman"/>
          <w:color w:val="000000"/>
          <w:sz w:val="20"/>
          <w:szCs w:val="20"/>
          <w:lang w:eastAsia="da-DK"/>
        </w:rPr>
      </w:pPr>
    </w:p>
    <w:p w:rsidR="00B12848" w:rsidRPr="00524ADA" w:rsidRDefault="00B12848" w:rsidP="00EA0006">
      <w:pPr>
        <w:spacing w:after="0"/>
        <w:jc w:val="both"/>
        <w:rPr>
          <w:rFonts w:ascii="Times New Roman" w:eastAsia="Times New Roman" w:hAnsi="Times New Roman" w:cs="Times New Roman"/>
          <w:b/>
          <w:color w:val="000000"/>
          <w:sz w:val="24"/>
          <w:szCs w:val="24"/>
          <w:lang w:eastAsia="da-DK"/>
        </w:rPr>
      </w:pPr>
      <w:r w:rsidRPr="00524ADA">
        <w:rPr>
          <w:rFonts w:ascii="Times New Roman" w:eastAsia="Times New Roman" w:hAnsi="Times New Roman" w:cs="Times New Roman"/>
          <w:b/>
          <w:color w:val="000000"/>
          <w:sz w:val="24"/>
          <w:szCs w:val="24"/>
          <w:lang w:eastAsia="da-DK"/>
        </w:rPr>
        <w:lastRenderedPageBreak/>
        <w:t>Diskussion</w:t>
      </w:r>
    </w:p>
    <w:p w:rsidR="00BB483D" w:rsidRPr="00CA5BE2" w:rsidRDefault="00BB483D" w:rsidP="00BB483D">
      <w:pPr>
        <w:spacing w:after="0"/>
        <w:jc w:val="both"/>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 xml:space="preserve">Fraset </w:t>
      </w:r>
      <w:r w:rsidRPr="00EA0006">
        <w:rPr>
          <w:rFonts w:ascii="Times New Roman" w:eastAsia="Times New Roman" w:hAnsi="Times New Roman" w:cs="Times New Roman"/>
          <w:color w:val="000000"/>
          <w:sz w:val="20"/>
          <w:szCs w:val="20"/>
          <w:lang w:eastAsia="da-DK"/>
        </w:rPr>
        <w:t xml:space="preserve">Horn et al </w:t>
      </w:r>
      <w:r>
        <w:rPr>
          <w:rFonts w:ascii="Times New Roman" w:eastAsia="Times New Roman" w:hAnsi="Times New Roman" w:cs="Times New Roman"/>
          <w:color w:val="000000"/>
          <w:sz w:val="20"/>
          <w:szCs w:val="20"/>
          <w:lang w:eastAsia="da-DK"/>
        </w:rPr>
        <w:fldChar w:fldCharType="begin"/>
      </w:r>
      <w:r>
        <w:rPr>
          <w:rFonts w:ascii="Times New Roman" w:eastAsia="Times New Roman" w:hAnsi="Times New Roman" w:cs="Times New Roman"/>
          <w:color w:val="000000"/>
          <w:sz w:val="20"/>
          <w:szCs w:val="20"/>
          <w:lang w:eastAsia="da-DK"/>
        </w:rPr>
        <w:instrText>ADDIN RW.CITE{{2 Horn,T.D. 2005;}}</w:instrText>
      </w:r>
      <w:r>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(3)</w:t>
      </w:r>
      <w:r>
        <w:rPr>
          <w:rFonts w:ascii="Times New Roman" w:eastAsia="Times New Roman" w:hAnsi="Times New Roman" w:cs="Times New Roman"/>
          <w:color w:val="000000"/>
          <w:sz w:val="20"/>
          <w:szCs w:val="20"/>
          <w:lang w:eastAsia="da-DK"/>
        </w:rPr>
        <w:fldChar w:fldCharType="end"/>
      </w:r>
      <w:r>
        <w:rPr>
          <w:rFonts w:ascii="Times New Roman" w:eastAsia="Times New Roman" w:hAnsi="Times New Roman" w:cs="Times New Roman"/>
          <w:color w:val="000000"/>
          <w:sz w:val="20"/>
          <w:szCs w:val="20"/>
          <w:lang w:eastAsia="da-DK"/>
        </w:rPr>
        <w:t>, er der generelt tale om studier med lav evidensgrad, 2b eller deru</w:t>
      </w:r>
      <w:r>
        <w:rPr>
          <w:rFonts w:ascii="Times New Roman" w:eastAsia="Times New Roman" w:hAnsi="Times New Roman" w:cs="Times New Roman"/>
          <w:color w:val="000000"/>
          <w:sz w:val="20"/>
          <w:szCs w:val="20"/>
          <w:lang w:eastAsia="da-DK"/>
        </w:rPr>
        <w:t>n</w:t>
      </w:r>
      <w:r>
        <w:rPr>
          <w:rFonts w:ascii="Times New Roman" w:eastAsia="Times New Roman" w:hAnsi="Times New Roman" w:cs="Times New Roman"/>
          <w:color w:val="000000"/>
          <w:sz w:val="20"/>
          <w:szCs w:val="20"/>
          <w:lang w:eastAsia="da-DK"/>
        </w:rPr>
        <w:t>der, som enten er uden kontrolgruppe eller ikke viser signifikant forskel samme</w:t>
      </w:r>
      <w:r>
        <w:rPr>
          <w:rFonts w:ascii="Times New Roman" w:eastAsia="Times New Roman" w:hAnsi="Times New Roman" w:cs="Times New Roman"/>
          <w:color w:val="000000"/>
          <w:sz w:val="20"/>
          <w:szCs w:val="20"/>
          <w:lang w:eastAsia="da-DK"/>
        </w:rPr>
        <w:t>n</w:t>
      </w:r>
      <w:r>
        <w:rPr>
          <w:rFonts w:ascii="Times New Roman" w:eastAsia="Times New Roman" w:hAnsi="Times New Roman" w:cs="Times New Roman"/>
          <w:color w:val="000000"/>
          <w:sz w:val="20"/>
          <w:szCs w:val="20"/>
          <w:lang w:eastAsia="da-DK"/>
        </w:rPr>
        <w:t>lignet med standardbehandling.</w:t>
      </w: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Det placebokontrollerede studie af Horn et al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RW.CITE{{2 Horn,T.D. 2005;}}</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(3)</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er</w:t>
      </w:r>
      <w:r w:rsidR="00BB483D">
        <w:rPr>
          <w:rFonts w:ascii="Times New Roman" w:eastAsia="Times New Roman" w:hAnsi="Times New Roman" w:cs="Times New Roman"/>
          <w:color w:val="000000"/>
          <w:sz w:val="20"/>
          <w:szCs w:val="20"/>
          <w:lang w:eastAsia="da-DK"/>
        </w:rPr>
        <w:t xml:space="preserve"> samt</w:t>
      </w:r>
      <w:r w:rsidR="00BB483D">
        <w:rPr>
          <w:rFonts w:ascii="Times New Roman" w:eastAsia="Times New Roman" w:hAnsi="Times New Roman" w:cs="Times New Roman"/>
          <w:color w:val="000000"/>
          <w:sz w:val="20"/>
          <w:szCs w:val="20"/>
          <w:lang w:eastAsia="da-DK"/>
        </w:rPr>
        <w:t>i</w:t>
      </w:r>
      <w:r w:rsidR="00BB483D">
        <w:rPr>
          <w:rFonts w:ascii="Times New Roman" w:eastAsia="Times New Roman" w:hAnsi="Times New Roman" w:cs="Times New Roman"/>
          <w:color w:val="000000"/>
          <w:sz w:val="20"/>
          <w:szCs w:val="20"/>
          <w:lang w:eastAsia="da-DK"/>
        </w:rPr>
        <w:t>dig</w:t>
      </w:r>
      <w:r w:rsidRPr="00EA0006">
        <w:rPr>
          <w:rFonts w:ascii="Times New Roman" w:eastAsia="Times New Roman" w:hAnsi="Times New Roman" w:cs="Times New Roman"/>
          <w:color w:val="000000"/>
          <w:sz w:val="20"/>
          <w:szCs w:val="20"/>
          <w:lang w:eastAsia="da-DK"/>
        </w:rPr>
        <w:t xml:space="preserve"> det eneste kontrollerede forsøg, som har vist en sign</w:t>
      </w:r>
      <w:r w:rsidRPr="00EA0006">
        <w:rPr>
          <w:rFonts w:ascii="Times New Roman" w:eastAsia="Times New Roman" w:hAnsi="Times New Roman" w:cs="Times New Roman"/>
          <w:color w:val="000000"/>
          <w:sz w:val="20"/>
          <w:szCs w:val="20"/>
          <w:lang w:eastAsia="da-DK"/>
        </w:rPr>
        <w:t>i</w:t>
      </w:r>
      <w:r w:rsidRPr="00EA0006">
        <w:rPr>
          <w:rFonts w:ascii="Times New Roman" w:eastAsia="Times New Roman" w:hAnsi="Times New Roman" w:cs="Times New Roman"/>
          <w:color w:val="000000"/>
          <w:sz w:val="20"/>
          <w:szCs w:val="20"/>
          <w:lang w:eastAsia="da-DK"/>
        </w:rPr>
        <w:t>fikant ef</w:t>
      </w:r>
      <w:r w:rsidR="005F5492">
        <w:rPr>
          <w:rFonts w:ascii="Times New Roman" w:eastAsia="Times New Roman" w:hAnsi="Times New Roman" w:cs="Times New Roman"/>
          <w:color w:val="000000"/>
          <w:sz w:val="20"/>
          <w:szCs w:val="20"/>
          <w:lang w:eastAsia="da-DK"/>
        </w:rPr>
        <w:t>fekt</w:t>
      </w:r>
      <w:r w:rsidR="008A5402">
        <w:rPr>
          <w:rFonts w:ascii="Times New Roman" w:eastAsia="Times New Roman" w:hAnsi="Times New Roman" w:cs="Times New Roman"/>
          <w:color w:val="000000"/>
          <w:sz w:val="20"/>
          <w:szCs w:val="20"/>
          <w:lang w:eastAsia="da-DK"/>
        </w:rPr>
        <w:t xml:space="preserve"> af behandlingen</w:t>
      </w:r>
      <w:r w:rsidR="005F5492">
        <w:rPr>
          <w:rFonts w:ascii="Times New Roman" w:eastAsia="Times New Roman" w:hAnsi="Times New Roman" w:cs="Times New Roman"/>
          <w:color w:val="000000"/>
          <w:sz w:val="20"/>
          <w:szCs w:val="20"/>
          <w:lang w:eastAsia="da-DK"/>
        </w:rPr>
        <w:t xml:space="preserve"> (p&lt;0.001</w:t>
      </w:r>
      <w:r w:rsidR="008A5402">
        <w:rPr>
          <w:rFonts w:ascii="Times New Roman" w:eastAsia="Times New Roman" w:hAnsi="Times New Roman" w:cs="Times New Roman"/>
          <w:color w:val="000000"/>
          <w:sz w:val="20"/>
          <w:szCs w:val="20"/>
          <w:lang w:eastAsia="da-DK"/>
        </w:rPr>
        <w:t xml:space="preserve">) og der er samtidig tale om en klinisk betydende effekt (ARR=32%; </w:t>
      </w:r>
      <w:r w:rsidR="005F5492">
        <w:rPr>
          <w:rFonts w:ascii="Times New Roman" w:eastAsia="Times New Roman" w:hAnsi="Times New Roman" w:cs="Times New Roman"/>
          <w:color w:val="000000"/>
          <w:sz w:val="20"/>
          <w:szCs w:val="20"/>
          <w:lang w:eastAsia="da-DK"/>
        </w:rPr>
        <w:t>NNT=3,1)</w:t>
      </w:r>
      <w:r w:rsidR="00BB483D">
        <w:rPr>
          <w:rFonts w:ascii="Times New Roman" w:eastAsia="Times New Roman" w:hAnsi="Times New Roman" w:cs="Times New Roman"/>
          <w:color w:val="000000"/>
          <w:sz w:val="20"/>
          <w:szCs w:val="20"/>
          <w:lang w:eastAsia="da-DK"/>
        </w:rPr>
        <w:t>.</w:t>
      </w: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Vi har identificeret flere problem</w:t>
      </w:r>
      <w:r w:rsidR="00BB483D">
        <w:rPr>
          <w:rFonts w:ascii="Times New Roman" w:eastAsia="Times New Roman" w:hAnsi="Times New Roman" w:cs="Times New Roman"/>
          <w:color w:val="000000"/>
          <w:sz w:val="20"/>
          <w:szCs w:val="20"/>
          <w:lang w:eastAsia="da-DK"/>
        </w:rPr>
        <w:t xml:space="preserve">er med designet af dette studie, der har evidensgrad 1b. </w:t>
      </w: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Der er tale om et enkelt-blindet </w:t>
      </w:r>
      <w:r w:rsidR="00506832">
        <w:rPr>
          <w:rFonts w:ascii="Times New Roman" w:eastAsia="Times New Roman" w:hAnsi="Times New Roman" w:cs="Times New Roman"/>
          <w:color w:val="000000"/>
          <w:sz w:val="20"/>
          <w:szCs w:val="20"/>
          <w:lang w:eastAsia="da-DK"/>
        </w:rPr>
        <w:t xml:space="preserve">randomiseret </w:t>
      </w:r>
      <w:r w:rsidRPr="00EA0006">
        <w:rPr>
          <w:rFonts w:ascii="Times New Roman" w:eastAsia="Times New Roman" w:hAnsi="Times New Roman" w:cs="Times New Roman"/>
          <w:color w:val="000000"/>
          <w:sz w:val="20"/>
          <w:szCs w:val="20"/>
          <w:lang w:eastAsia="da-DK"/>
        </w:rPr>
        <w:t>studie, men</w:t>
      </w:r>
      <w:r w:rsidR="00506832">
        <w:rPr>
          <w:rFonts w:ascii="Times New Roman" w:eastAsia="Times New Roman" w:hAnsi="Times New Roman" w:cs="Times New Roman"/>
          <w:color w:val="000000"/>
          <w:sz w:val="20"/>
          <w:szCs w:val="20"/>
          <w:lang w:eastAsia="da-DK"/>
        </w:rPr>
        <w:t xml:space="preserve"> da der er</w:t>
      </w:r>
      <w:r w:rsidRPr="00EA0006">
        <w:rPr>
          <w:rFonts w:ascii="Times New Roman" w:eastAsia="Times New Roman" w:hAnsi="Times New Roman" w:cs="Times New Roman"/>
          <w:color w:val="000000"/>
          <w:sz w:val="20"/>
          <w:szCs w:val="20"/>
          <w:lang w:eastAsia="da-DK"/>
        </w:rPr>
        <w:t xml:space="preserve"> opstillet klart definerede objektive effektmål</w:t>
      </w:r>
      <w:r w:rsidR="00506832">
        <w:rPr>
          <w:rFonts w:ascii="Times New Roman" w:eastAsia="Times New Roman" w:hAnsi="Times New Roman" w:cs="Times New Roman"/>
          <w:color w:val="000000"/>
          <w:sz w:val="20"/>
          <w:szCs w:val="20"/>
          <w:lang w:eastAsia="da-DK"/>
        </w:rPr>
        <w:t xml:space="preserve"> vurderes den manglende blinding af behandlerne, ikke at have haft større betydning for tolkningen af resultaterne</w:t>
      </w:r>
      <w:r w:rsidRPr="00EA0006">
        <w:rPr>
          <w:rFonts w:ascii="Times New Roman" w:eastAsia="Times New Roman" w:hAnsi="Times New Roman" w:cs="Times New Roman"/>
          <w:color w:val="000000"/>
          <w:sz w:val="20"/>
          <w:szCs w:val="20"/>
          <w:lang w:eastAsia="da-DK"/>
        </w:rPr>
        <w:t>.</w:t>
      </w: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Man har, som i de fleste studier, ekskluderet patienter, der ikke reagerede på en prætest, hvilket er uheldigt, da man må formode, at man i praksis også ville behandle disse patienter. Det har man bl.a. gjort i flere andre studier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RW.CITE{{1 Phillips,R.C. 2000;5 Signore,R.J. 2002;3 Johnson,S.M. 2004;7 Maronn,M. 2008;}}</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(1,11,13,14)</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xml:space="preserve">. Horn et al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RW.CITE{{2 Horn,T.D. 2005;}}</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(3)</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xml:space="preserve"> har således ekskluderet 18% af patienterne.</w:t>
      </w: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Forfatterne, Dr. Horn og Dr. Johnson, har patent på et antigenprodukt, og andel i et firma, som er oprettet til at markedsføre det produkt, som er undersøgt i deres studie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RW.CITE{{2 Horn,T.D. 2005;}}</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(3)</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w:t>
      </w: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Man har i flere studier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RW.CITE{{1 Phillips,R.C. 2000;5 Signore,R.J. 2002;3 Johnson,S.M. 2004;7 Maronn,M. 2008;}}</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(1,11,13,14)</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vist en effekt af ant</w:t>
      </w:r>
      <w:r w:rsidRPr="00EA0006">
        <w:rPr>
          <w:rFonts w:ascii="Times New Roman" w:eastAsia="Times New Roman" w:hAnsi="Times New Roman" w:cs="Times New Roman"/>
          <w:color w:val="000000"/>
          <w:sz w:val="20"/>
          <w:szCs w:val="20"/>
          <w:lang w:eastAsia="da-DK"/>
        </w:rPr>
        <w:t>i</w:t>
      </w:r>
      <w:r w:rsidRPr="00EA0006">
        <w:rPr>
          <w:rFonts w:ascii="Times New Roman" w:eastAsia="Times New Roman" w:hAnsi="Times New Roman" w:cs="Times New Roman"/>
          <w:color w:val="000000"/>
          <w:sz w:val="20"/>
          <w:szCs w:val="20"/>
          <w:lang w:eastAsia="da-DK"/>
        </w:rPr>
        <w:t>geninjektion uden prætest, men studierne var enten uko</w:t>
      </w:r>
      <w:r w:rsidRPr="00EA0006">
        <w:rPr>
          <w:rFonts w:ascii="Times New Roman" w:eastAsia="Times New Roman" w:hAnsi="Times New Roman" w:cs="Times New Roman"/>
          <w:color w:val="000000"/>
          <w:sz w:val="20"/>
          <w:szCs w:val="20"/>
          <w:lang w:eastAsia="da-DK"/>
        </w:rPr>
        <w:t>n</w:t>
      </w:r>
      <w:r w:rsidRPr="00EA0006">
        <w:rPr>
          <w:rFonts w:ascii="Times New Roman" w:eastAsia="Times New Roman" w:hAnsi="Times New Roman" w:cs="Times New Roman"/>
          <w:color w:val="000000"/>
          <w:sz w:val="20"/>
          <w:szCs w:val="20"/>
          <w:lang w:eastAsia="da-DK"/>
        </w:rPr>
        <w:t>trollerede, eller resultaterne var ikke signifikante.</w:t>
      </w: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I de øvrige kontrollerede studier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RW.CITE{{6 Johnson,S.M. 2001;5 Signore,R.J. 2002;}}</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(11,12)</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xml:space="preserve"> anvendte man forskellige behandli</w:t>
      </w:r>
      <w:r w:rsidRPr="00EA0006">
        <w:rPr>
          <w:rFonts w:ascii="Times New Roman" w:eastAsia="Times New Roman" w:hAnsi="Times New Roman" w:cs="Times New Roman"/>
          <w:color w:val="000000"/>
          <w:sz w:val="20"/>
          <w:szCs w:val="20"/>
          <w:lang w:eastAsia="da-DK"/>
        </w:rPr>
        <w:t>n</w:t>
      </w:r>
      <w:r w:rsidRPr="00EA0006">
        <w:rPr>
          <w:rFonts w:ascii="Times New Roman" w:eastAsia="Times New Roman" w:hAnsi="Times New Roman" w:cs="Times New Roman"/>
          <w:color w:val="000000"/>
          <w:sz w:val="20"/>
          <w:szCs w:val="20"/>
          <w:lang w:eastAsia="da-DK"/>
        </w:rPr>
        <w:t>ger i kontrolgrupperne, og kun det ene havde en undergruppe, hvor patienterne blev random</w:t>
      </w:r>
      <w:r w:rsidRPr="00EA0006">
        <w:rPr>
          <w:rFonts w:ascii="Times New Roman" w:eastAsia="Times New Roman" w:hAnsi="Times New Roman" w:cs="Times New Roman"/>
          <w:color w:val="000000"/>
          <w:sz w:val="20"/>
          <w:szCs w:val="20"/>
          <w:lang w:eastAsia="da-DK"/>
        </w:rPr>
        <w:t>i</w:t>
      </w:r>
      <w:r w:rsidRPr="00EA0006">
        <w:rPr>
          <w:rFonts w:ascii="Times New Roman" w:eastAsia="Times New Roman" w:hAnsi="Times New Roman" w:cs="Times New Roman"/>
          <w:color w:val="000000"/>
          <w:sz w:val="20"/>
          <w:szCs w:val="20"/>
          <w:lang w:eastAsia="da-DK"/>
        </w:rPr>
        <w:t>seret</w:t>
      </w:r>
      <w:r w:rsidR="00506832">
        <w:rPr>
          <w:rFonts w:ascii="Times New Roman" w:eastAsia="Times New Roman" w:hAnsi="Times New Roman" w:cs="Times New Roman"/>
          <w:color w:val="000000"/>
          <w:sz w:val="20"/>
          <w:szCs w:val="20"/>
          <w:lang w:eastAsia="da-DK"/>
        </w:rPr>
        <w:t xml:space="preserve">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RW.CITE{{6 Johnson,S.M. 2001}}</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(12)</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hvorfor de ikke er direkte sammenlign</w:t>
      </w:r>
      <w:r w:rsidRPr="00EA0006">
        <w:rPr>
          <w:rFonts w:ascii="Times New Roman" w:eastAsia="Times New Roman" w:hAnsi="Times New Roman" w:cs="Times New Roman"/>
          <w:color w:val="000000"/>
          <w:sz w:val="20"/>
          <w:szCs w:val="20"/>
          <w:lang w:eastAsia="da-DK"/>
        </w:rPr>
        <w:t>e</w:t>
      </w:r>
      <w:r w:rsidRPr="00EA0006">
        <w:rPr>
          <w:rFonts w:ascii="Times New Roman" w:eastAsia="Times New Roman" w:hAnsi="Times New Roman" w:cs="Times New Roman"/>
          <w:color w:val="000000"/>
          <w:sz w:val="20"/>
          <w:szCs w:val="20"/>
          <w:lang w:eastAsia="da-DK"/>
        </w:rPr>
        <w:t>lige.</w:t>
      </w: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For alle studierne gælder det, at patienter der blev inklud</w:t>
      </w:r>
      <w:r w:rsidRPr="00EA0006">
        <w:rPr>
          <w:rFonts w:ascii="Times New Roman" w:eastAsia="Times New Roman" w:hAnsi="Times New Roman" w:cs="Times New Roman"/>
          <w:color w:val="000000"/>
          <w:sz w:val="20"/>
          <w:szCs w:val="20"/>
          <w:lang w:eastAsia="da-DK"/>
        </w:rPr>
        <w:t>e</w:t>
      </w:r>
      <w:r w:rsidRPr="00EA0006">
        <w:rPr>
          <w:rFonts w:ascii="Times New Roman" w:eastAsia="Times New Roman" w:hAnsi="Times New Roman" w:cs="Times New Roman"/>
          <w:color w:val="000000"/>
          <w:sz w:val="20"/>
          <w:szCs w:val="20"/>
          <w:lang w:eastAsia="da-DK"/>
        </w:rPr>
        <w:t>ret, havde en eller anden form for behandlingsresistente vorter, men der blev ikke redegjort for tidligere behandling i alle studierne.</w:t>
      </w: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Behandlingerne var eksperimente</w:t>
      </w:r>
      <w:r w:rsidR="00506832">
        <w:rPr>
          <w:rFonts w:ascii="Times New Roman" w:eastAsia="Times New Roman" w:hAnsi="Times New Roman" w:cs="Times New Roman"/>
          <w:color w:val="000000"/>
          <w:sz w:val="20"/>
          <w:szCs w:val="20"/>
          <w:lang w:eastAsia="da-DK"/>
        </w:rPr>
        <w:t>lle</w:t>
      </w:r>
      <w:r w:rsidRPr="00EA0006">
        <w:rPr>
          <w:rFonts w:ascii="Times New Roman" w:eastAsia="Times New Roman" w:hAnsi="Times New Roman" w:cs="Times New Roman"/>
          <w:color w:val="000000"/>
          <w:sz w:val="20"/>
          <w:szCs w:val="20"/>
          <w:lang w:eastAsia="da-DK"/>
        </w:rPr>
        <w:t>, og blev givet i spec</w:t>
      </w:r>
      <w:r w:rsidRPr="00EA0006">
        <w:rPr>
          <w:rFonts w:ascii="Times New Roman" w:eastAsia="Times New Roman" w:hAnsi="Times New Roman" w:cs="Times New Roman"/>
          <w:color w:val="000000"/>
          <w:sz w:val="20"/>
          <w:szCs w:val="20"/>
          <w:lang w:eastAsia="da-DK"/>
        </w:rPr>
        <w:t>i</w:t>
      </w:r>
      <w:r w:rsidRPr="00EA0006">
        <w:rPr>
          <w:rFonts w:ascii="Times New Roman" w:eastAsia="Times New Roman" w:hAnsi="Times New Roman" w:cs="Times New Roman"/>
          <w:color w:val="000000"/>
          <w:sz w:val="20"/>
          <w:szCs w:val="20"/>
          <w:lang w:eastAsia="da-DK"/>
        </w:rPr>
        <w:t>allægepraksis i USA. Man må derfor formode en vis grad af selektions-bias i studierne, hvorfor der indgik en højere andel af behandlingsresistente patienter, ift. de studier, som ligger til grund for første-linie behandlinger som cryo- og salicylsyre-behandling.</w:t>
      </w:r>
      <w:r w:rsidR="00DF1B37">
        <w:rPr>
          <w:rFonts w:ascii="Times New Roman" w:eastAsia="Times New Roman" w:hAnsi="Times New Roman" w:cs="Times New Roman"/>
          <w:color w:val="000000"/>
          <w:sz w:val="20"/>
          <w:szCs w:val="20"/>
          <w:lang w:eastAsia="da-DK"/>
        </w:rPr>
        <w:t xml:space="preserve"> Denne bias må forventes at medføre en underestimereing af effekten af antigen-injektion.</w:t>
      </w:r>
    </w:p>
    <w:p w:rsidR="00B12848" w:rsidRDefault="00B12848"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Effekten af antigeninjektion, underestimeres sandsynligvis yderligere af, at placebobehandlingen med saltvandsinje</w:t>
      </w:r>
      <w:r w:rsidRPr="00EA0006">
        <w:rPr>
          <w:rFonts w:ascii="Times New Roman" w:eastAsia="Times New Roman" w:hAnsi="Times New Roman" w:cs="Times New Roman"/>
          <w:color w:val="000000"/>
          <w:sz w:val="20"/>
          <w:szCs w:val="20"/>
          <w:lang w:eastAsia="da-DK"/>
        </w:rPr>
        <w:t>k</w:t>
      </w:r>
      <w:r w:rsidRPr="00EA0006">
        <w:rPr>
          <w:rFonts w:ascii="Times New Roman" w:eastAsia="Times New Roman" w:hAnsi="Times New Roman" w:cs="Times New Roman"/>
          <w:color w:val="000000"/>
          <w:sz w:val="20"/>
          <w:szCs w:val="20"/>
          <w:lang w:eastAsia="da-DK"/>
        </w:rPr>
        <w:t xml:space="preserve">tion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RW.CITE{{2 Horn,T.D. 2005;}}</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(3)</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xml:space="preserve"> i sig selv er destruktiv, og derfor potentielt aktiv.</w:t>
      </w:r>
    </w:p>
    <w:p w:rsidR="00BB483D" w:rsidRPr="00EA0006" w:rsidRDefault="00BB483D" w:rsidP="00EA0006">
      <w:pPr>
        <w:spacing w:after="0"/>
        <w:jc w:val="both"/>
        <w:rPr>
          <w:rFonts w:ascii="Times New Roman" w:eastAsia="Times New Roman" w:hAnsi="Times New Roman" w:cs="Times New Roman"/>
          <w:color w:val="000000"/>
          <w:sz w:val="20"/>
          <w:szCs w:val="20"/>
          <w:lang w:eastAsia="da-DK"/>
        </w:rPr>
      </w:pP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Man ser også en relativt høj gennemsnitsalder af patiente</w:t>
      </w:r>
      <w:r w:rsidRPr="00EA0006">
        <w:rPr>
          <w:rFonts w:ascii="Times New Roman" w:eastAsia="Times New Roman" w:hAnsi="Times New Roman" w:cs="Times New Roman"/>
          <w:color w:val="000000"/>
          <w:sz w:val="20"/>
          <w:szCs w:val="20"/>
          <w:lang w:eastAsia="da-DK"/>
        </w:rPr>
        <w:t>r</w:t>
      </w:r>
      <w:r w:rsidRPr="00EA0006">
        <w:rPr>
          <w:rFonts w:ascii="Times New Roman" w:eastAsia="Times New Roman" w:hAnsi="Times New Roman" w:cs="Times New Roman"/>
          <w:color w:val="000000"/>
          <w:sz w:val="20"/>
          <w:szCs w:val="20"/>
          <w:lang w:eastAsia="da-DK"/>
        </w:rPr>
        <w:t xml:space="preserve">ne i flere af studierne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RW.CITE{{1 Phillips,R.C. 2000;6 Johnson,S.M. 2001;5 Signore,R.J. 2002;3 Johnson,S.M. 2004;2 Horn,T.D. 2005;}}</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(1,3,11-13)</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I det placebokontroll</w:t>
      </w:r>
      <w:r w:rsidRPr="00EA0006">
        <w:rPr>
          <w:rFonts w:ascii="Times New Roman" w:eastAsia="Times New Roman" w:hAnsi="Times New Roman" w:cs="Times New Roman"/>
          <w:color w:val="000000"/>
          <w:sz w:val="20"/>
          <w:szCs w:val="20"/>
          <w:lang w:eastAsia="da-DK"/>
        </w:rPr>
        <w:t>e</w:t>
      </w:r>
      <w:r w:rsidRPr="00EA0006">
        <w:rPr>
          <w:rFonts w:ascii="Times New Roman" w:eastAsia="Times New Roman" w:hAnsi="Times New Roman" w:cs="Times New Roman"/>
          <w:color w:val="000000"/>
          <w:sz w:val="20"/>
          <w:szCs w:val="20"/>
          <w:lang w:eastAsia="da-DK"/>
        </w:rPr>
        <w:t xml:space="preserve">rede studie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RW.CITE{{2 Horn,T.D. 2005;}}</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(3)</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xml:space="preserve"> viste man en lavere responsrate hos patie</w:t>
      </w:r>
      <w:r w:rsidRPr="00EA0006">
        <w:rPr>
          <w:rFonts w:ascii="Times New Roman" w:eastAsia="Times New Roman" w:hAnsi="Times New Roman" w:cs="Times New Roman"/>
          <w:color w:val="000000"/>
          <w:sz w:val="20"/>
          <w:szCs w:val="20"/>
          <w:lang w:eastAsia="da-DK"/>
        </w:rPr>
        <w:t>n</w:t>
      </w:r>
      <w:r w:rsidRPr="00EA0006">
        <w:rPr>
          <w:rFonts w:ascii="Times New Roman" w:eastAsia="Times New Roman" w:hAnsi="Times New Roman" w:cs="Times New Roman"/>
          <w:color w:val="000000"/>
          <w:sz w:val="20"/>
          <w:szCs w:val="20"/>
          <w:lang w:eastAsia="da-DK"/>
        </w:rPr>
        <w:t>ter ældre end 40 år (p&lt;0.01).</w:t>
      </w: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lastRenderedPageBreak/>
        <w:t>I to af de ikke-randomiserede studier sås selektions-bias, hvor patienterne var væsentligt yngre i antigen-, samme</w:t>
      </w:r>
      <w:r w:rsidRPr="00EA0006">
        <w:rPr>
          <w:rFonts w:ascii="Times New Roman" w:eastAsia="Times New Roman" w:hAnsi="Times New Roman" w:cs="Times New Roman"/>
          <w:color w:val="000000"/>
          <w:sz w:val="20"/>
          <w:szCs w:val="20"/>
          <w:lang w:eastAsia="da-DK"/>
        </w:rPr>
        <w:t>n</w:t>
      </w:r>
      <w:r w:rsidRPr="00EA0006">
        <w:rPr>
          <w:rFonts w:ascii="Times New Roman" w:eastAsia="Times New Roman" w:hAnsi="Times New Roman" w:cs="Times New Roman"/>
          <w:color w:val="000000"/>
          <w:sz w:val="20"/>
          <w:szCs w:val="20"/>
          <w:lang w:eastAsia="da-DK"/>
        </w:rPr>
        <w:t xml:space="preserve">lignet med kontrolgrupperne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RW.CITE{{6 Johnson,S.M. 2001;5 Signore,R.J. 2002;}}</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(11,12)</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Man fandt her, en relativt høj responsrate, men ikke signifikant forskel sa</w:t>
      </w:r>
      <w:r w:rsidRPr="00EA0006">
        <w:rPr>
          <w:rFonts w:ascii="Times New Roman" w:eastAsia="Times New Roman" w:hAnsi="Times New Roman" w:cs="Times New Roman"/>
          <w:color w:val="000000"/>
          <w:sz w:val="20"/>
          <w:szCs w:val="20"/>
          <w:lang w:eastAsia="da-DK"/>
        </w:rPr>
        <w:t>m</w:t>
      </w:r>
      <w:r w:rsidRPr="00EA0006">
        <w:rPr>
          <w:rFonts w:ascii="Times New Roman" w:eastAsia="Times New Roman" w:hAnsi="Times New Roman" w:cs="Times New Roman"/>
          <w:color w:val="000000"/>
          <w:sz w:val="20"/>
          <w:szCs w:val="20"/>
          <w:lang w:eastAsia="da-DK"/>
        </w:rPr>
        <w:t>menlignet med kontrolgrupperne, hvor der også blev givet aktiv behan</w:t>
      </w:r>
      <w:r w:rsidRPr="00EA0006">
        <w:rPr>
          <w:rFonts w:ascii="Times New Roman" w:eastAsia="Times New Roman" w:hAnsi="Times New Roman" w:cs="Times New Roman"/>
          <w:color w:val="000000"/>
          <w:sz w:val="20"/>
          <w:szCs w:val="20"/>
          <w:lang w:eastAsia="da-DK"/>
        </w:rPr>
        <w:t>d</w:t>
      </w:r>
      <w:r w:rsidRPr="00EA0006">
        <w:rPr>
          <w:rFonts w:ascii="Times New Roman" w:eastAsia="Times New Roman" w:hAnsi="Times New Roman" w:cs="Times New Roman"/>
          <w:color w:val="000000"/>
          <w:sz w:val="20"/>
          <w:szCs w:val="20"/>
          <w:lang w:eastAsia="da-DK"/>
        </w:rPr>
        <w:t>ling.</w:t>
      </w: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Mht. de rapporterede bivirkninger, </w:t>
      </w:r>
      <w:r w:rsidR="008A5402" w:rsidRPr="00EA0006">
        <w:rPr>
          <w:rFonts w:ascii="Times New Roman" w:eastAsia="Times New Roman" w:hAnsi="Times New Roman" w:cs="Times New Roman"/>
          <w:color w:val="000000"/>
          <w:sz w:val="20"/>
          <w:szCs w:val="20"/>
          <w:lang w:eastAsia="da-DK"/>
        </w:rPr>
        <w:t>vanskeliggøres</w:t>
      </w:r>
      <w:r w:rsidRPr="00EA0006">
        <w:rPr>
          <w:rFonts w:ascii="Times New Roman" w:eastAsia="Times New Roman" w:hAnsi="Times New Roman" w:cs="Times New Roman"/>
          <w:color w:val="000000"/>
          <w:sz w:val="20"/>
          <w:szCs w:val="20"/>
          <w:lang w:eastAsia="da-DK"/>
        </w:rPr>
        <w:t xml:space="preserve"> tolkni</w:t>
      </w:r>
      <w:r w:rsidRPr="00EA0006">
        <w:rPr>
          <w:rFonts w:ascii="Times New Roman" w:eastAsia="Times New Roman" w:hAnsi="Times New Roman" w:cs="Times New Roman"/>
          <w:color w:val="000000"/>
          <w:sz w:val="20"/>
          <w:szCs w:val="20"/>
          <w:lang w:eastAsia="da-DK"/>
        </w:rPr>
        <w:t>n</w:t>
      </w:r>
      <w:r w:rsidRPr="00EA0006">
        <w:rPr>
          <w:rFonts w:ascii="Times New Roman" w:eastAsia="Times New Roman" w:hAnsi="Times New Roman" w:cs="Times New Roman"/>
          <w:color w:val="000000"/>
          <w:sz w:val="20"/>
          <w:szCs w:val="20"/>
          <w:lang w:eastAsia="da-DK"/>
        </w:rPr>
        <w:t>gen af, at der er givet forskellige behandlinger i de 7 stud</w:t>
      </w:r>
      <w:r w:rsidRPr="00EA0006">
        <w:rPr>
          <w:rFonts w:ascii="Times New Roman" w:eastAsia="Times New Roman" w:hAnsi="Times New Roman" w:cs="Times New Roman"/>
          <w:color w:val="000000"/>
          <w:sz w:val="20"/>
          <w:szCs w:val="20"/>
          <w:lang w:eastAsia="da-DK"/>
        </w:rPr>
        <w:t>i</w:t>
      </w:r>
      <w:r w:rsidRPr="00EA0006">
        <w:rPr>
          <w:rFonts w:ascii="Times New Roman" w:eastAsia="Times New Roman" w:hAnsi="Times New Roman" w:cs="Times New Roman"/>
          <w:color w:val="000000"/>
          <w:sz w:val="20"/>
          <w:szCs w:val="20"/>
          <w:lang w:eastAsia="da-DK"/>
        </w:rPr>
        <w:t>er. Desuden er bivirkningsfrekvenserne dårligt b</w:t>
      </w:r>
      <w:r w:rsidRPr="00EA0006">
        <w:rPr>
          <w:rFonts w:ascii="Times New Roman" w:eastAsia="Times New Roman" w:hAnsi="Times New Roman" w:cs="Times New Roman"/>
          <w:color w:val="000000"/>
          <w:sz w:val="20"/>
          <w:szCs w:val="20"/>
          <w:lang w:eastAsia="da-DK"/>
        </w:rPr>
        <w:t>e</w:t>
      </w:r>
      <w:r w:rsidRPr="00EA0006">
        <w:rPr>
          <w:rFonts w:ascii="Times New Roman" w:eastAsia="Times New Roman" w:hAnsi="Times New Roman" w:cs="Times New Roman"/>
          <w:color w:val="000000"/>
          <w:sz w:val="20"/>
          <w:szCs w:val="20"/>
          <w:lang w:eastAsia="da-DK"/>
        </w:rPr>
        <w:t>skrevet i flere af publikationerne.</w:t>
      </w: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I det væsentligste studie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RW.CITE{{2 Horn,T.D. 2005;}}</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(3)</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xml:space="preserve"> har man, som tidligere nævnt, givet et bestemt antigen afhængig af reaktionen </w:t>
      </w:r>
      <w:r w:rsidR="00506832">
        <w:rPr>
          <w:rFonts w:ascii="Times New Roman" w:eastAsia="Times New Roman" w:hAnsi="Times New Roman" w:cs="Times New Roman"/>
          <w:color w:val="000000"/>
          <w:sz w:val="20"/>
          <w:szCs w:val="20"/>
          <w:lang w:eastAsia="da-DK"/>
        </w:rPr>
        <w:t>ved foru</w:t>
      </w:r>
      <w:r w:rsidR="00506832">
        <w:rPr>
          <w:rFonts w:ascii="Times New Roman" w:eastAsia="Times New Roman" w:hAnsi="Times New Roman" w:cs="Times New Roman"/>
          <w:color w:val="000000"/>
          <w:sz w:val="20"/>
          <w:szCs w:val="20"/>
          <w:lang w:eastAsia="da-DK"/>
        </w:rPr>
        <w:t>d</w:t>
      </w:r>
      <w:r w:rsidR="00506832">
        <w:rPr>
          <w:rFonts w:ascii="Times New Roman" w:eastAsia="Times New Roman" w:hAnsi="Times New Roman" w:cs="Times New Roman"/>
          <w:color w:val="000000"/>
          <w:sz w:val="20"/>
          <w:szCs w:val="20"/>
          <w:lang w:eastAsia="da-DK"/>
        </w:rPr>
        <w:t>gående hudtest. I et</w:t>
      </w:r>
      <w:r w:rsidRPr="00EA0006">
        <w:rPr>
          <w:rFonts w:ascii="Times New Roman" w:eastAsia="Times New Roman" w:hAnsi="Times New Roman" w:cs="Times New Roman"/>
          <w:color w:val="000000"/>
          <w:sz w:val="20"/>
          <w:szCs w:val="20"/>
          <w:lang w:eastAsia="da-DK"/>
        </w:rPr>
        <w:t xml:space="preserve"> andet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RW.CITE{{3 Johnson,S.M. 2004;}}</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(13)</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xml:space="preserve"> har man givet en kombin</w:t>
      </w:r>
      <w:r w:rsidRPr="00EA0006">
        <w:rPr>
          <w:rFonts w:ascii="Times New Roman" w:eastAsia="Times New Roman" w:hAnsi="Times New Roman" w:cs="Times New Roman"/>
          <w:color w:val="000000"/>
          <w:sz w:val="20"/>
          <w:szCs w:val="20"/>
          <w:lang w:eastAsia="da-DK"/>
        </w:rPr>
        <w:t>a</w:t>
      </w:r>
      <w:r w:rsidRPr="00EA0006">
        <w:rPr>
          <w:rFonts w:ascii="Times New Roman" w:eastAsia="Times New Roman" w:hAnsi="Times New Roman" w:cs="Times New Roman"/>
          <w:color w:val="000000"/>
          <w:sz w:val="20"/>
          <w:szCs w:val="20"/>
          <w:lang w:eastAsia="da-DK"/>
        </w:rPr>
        <w:t xml:space="preserve">tion af tre forskellige antigener uden forudgående testning. I et tredie har man givet </w:t>
      </w:r>
      <w:r w:rsidR="00AE6BB1">
        <w:rPr>
          <w:rFonts w:ascii="Times New Roman" w:eastAsia="Times New Roman" w:hAnsi="Times New Roman" w:cs="Times New Roman"/>
          <w:color w:val="000000"/>
          <w:sz w:val="20"/>
          <w:szCs w:val="20"/>
          <w:lang w:eastAsia="da-DK"/>
        </w:rPr>
        <w:t>Candida</w:t>
      </w:r>
      <w:r w:rsidRPr="00EA0006">
        <w:rPr>
          <w:rFonts w:ascii="Times New Roman" w:eastAsia="Times New Roman" w:hAnsi="Times New Roman" w:cs="Times New Roman"/>
          <w:color w:val="000000"/>
          <w:sz w:val="20"/>
          <w:szCs w:val="20"/>
          <w:lang w:eastAsia="da-DK"/>
        </w:rPr>
        <w:t xml:space="preserve"> antigen i varierende ko</w:t>
      </w:r>
      <w:r w:rsidRPr="00EA0006">
        <w:rPr>
          <w:rFonts w:ascii="Times New Roman" w:eastAsia="Times New Roman" w:hAnsi="Times New Roman" w:cs="Times New Roman"/>
          <w:color w:val="000000"/>
          <w:sz w:val="20"/>
          <w:szCs w:val="20"/>
          <w:lang w:eastAsia="da-DK"/>
        </w:rPr>
        <w:t>n</w:t>
      </w:r>
      <w:r w:rsidRPr="00EA0006">
        <w:rPr>
          <w:rFonts w:ascii="Times New Roman" w:eastAsia="Times New Roman" w:hAnsi="Times New Roman" w:cs="Times New Roman"/>
          <w:color w:val="000000"/>
          <w:sz w:val="20"/>
          <w:szCs w:val="20"/>
          <w:lang w:eastAsia="da-DK"/>
        </w:rPr>
        <w:t xml:space="preserve">centrationer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RW.CITE{{5 Signore,R.J. 2002;}}</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(11)</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w:t>
      </w: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Der er i det hele taget givet forskellige </w:t>
      </w:r>
      <w:r w:rsidR="00AE6BB1">
        <w:rPr>
          <w:rFonts w:ascii="Times New Roman" w:eastAsia="Times New Roman" w:hAnsi="Times New Roman" w:cs="Times New Roman"/>
          <w:color w:val="000000"/>
          <w:sz w:val="20"/>
          <w:szCs w:val="20"/>
          <w:lang w:eastAsia="da-DK"/>
        </w:rPr>
        <w:t>Candida</w:t>
      </w:r>
      <w:r w:rsidRPr="00EA0006">
        <w:rPr>
          <w:rFonts w:ascii="Times New Roman" w:eastAsia="Times New Roman" w:hAnsi="Times New Roman" w:cs="Times New Roman"/>
          <w:color w:val="000000"/>
          <w:sz w:val="20"/>
          <w:szCs w:val="20"/>
          <w:lang w:eastAsia="da-DK"/>
        </w:rPr>
        <w:t xml:space="preserve">-antigen-koncentrationer på tværs af studierne, hvilket har resulteret i forskellige bivirkningsrater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RW.CITE{{9 Signore,R.J. 2005;}}</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(15)</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w:t>
      </w: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Overordnet, var der ganske få patienter, der udgik af stud</w:t>
      </w:r>
      <w:r w:rsidRPr="00EA0006">
        <w:rPr>
          <w:rFonts w:ascii="Times New Roman" w:eastAsia="Times New Roman" w:hAnsi="Times New Roman" w:cs="Times New Roman"/>
          <w:color w:val="000000"/>
          <w:sz w:val="20"/>
          <w:szCs w:val="20"/>
          <w:lang w:eastAsia="da-DK"/>
        </w:rPr>
        <w:t>i</w:t>
      </w:r>
      <w:r w:rsidRPr="00EA0006">
        <w:rPr>
          <w:rFonts w:ascii="Times New Roman" w:eastAsia="Times New Roman" w:hAnsi="Times New Roman" w:cs="Times New Roman"/>
          <w:color w:val="000000"/>
          <w:sz w:val="20"/>
          <w:szCs w:val="20"/>
          <w:lang w:eastAsia="da-DK"/>
        </w:rPr>
        <w:t>erne pga. bivirkninger. Der var dog en relativt stor gruppe patienter, som ikke blev fulgt op i flere af studierne, ofte af ukendte årsager.</w:t>
      </w: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De bivirkninger, d</w:t>
      </w:r>
      <w:r w:rsidR="00DF1B37">
        <w:rPr>
          <w:rFonts w:ascii="Times New Roman" w:eastAsia="Times New Roman" w:hAnsi="Times New Roman" w:cs="Times New Roman"/>
          <w:color w:val="000000"/>
          <w:sz w:val="20"/>
          <w:szCs w:val="20"/>
          <w:lang w:eastAsia="da-DK"/>
        </w:rPr>
        <w:t>er blev rapporteret, var kortva</w:t>
      </w:r>
      <w:r w:rsidRPr="00EA0006">
        <w:rPr>
          <w:rFonts w:ascii="Times New Roman" w:eastAsia="Times New Roman" w:hAnsi="Times New Roman" w:cs="Times New Roman"/>
          <w:color w:val="000000"/>
          <w:sz w:val="20"/>
          <w:szCs w:val="20"/>
          <w:lang w:eastAsia="da-DK"/>
        </w:rPr>
        <w:t>rige og milde.</w:t>
      </w: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Lokalreaktioner omfattede smerte, blæredannelse og a</w:t>
      </w:r>
      <w:r w:rsidRPr="00EA0006">
        <w:rPr>
          <w:rFonts w:ascii="Times New Roman" w:eastAsia="Times New Roman" w:hAnsi="Times New Roman" w:cs="Times New Roman"/>
          <w:color w:val="000000"/>
          <w:sz w:val="20"/>
          <w:szCs w:val="20"/>
          <w:lang w:eastAsia="da-DK"/>
        </w:rPr>
        <w:t>f</w:t>
      </w:r>
      <w:r w:rsidRPr="00EA0006">
        <w:rPr>
          <w:rFonts w:ascii="Times New Roman" w:eastAsia="Times New Roman" w:hAnsi="Times New Roman" w:cs="Times New Roman"/>
          <w:color w:val="000000"/>
          <w:sz w:val="20"/>
          <w:szCs w:val="20"/>
          <w:lang w:eastAsia="da-DK"/>
        </w:rPr>
        <w:t xml:space="preserve">skalning af hud samt lokalt erytem og ødem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RW.CITE{{10 Perman,M. 2005;}}</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(16)</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w:t>
      </w: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Sjældnere bivirkninger var udslæt, sovende fornemmelse, væsken, ardannelse og forbigående almensymptomer s</w:t>
      </w:r>
      <w:r w:rsidRPr="00EA0006">
        <w:rPr>
          <w:rFonts w:ascii="Times New Roman" w:eastAsia="Times New Roman" w:hAnsi="Times New Roman" w:cs="Times New Roman"/>
          <w:color w:val="000000"/>
          <w:sz w:val="20"/>
          <w:szCs w:val="20"/>
          <w:lang w:eastAsia="da-DK"/>
        </w:rPr>
        <w:t>å</w:t>
      </w:r>
      <w:r w:rsidRPr="00EA0006">
        <w:rPr>
          <w:rFonts w:ascii="Times New Roman" w:eastAsia="Times New Roman" w:hAnsi="Times New Roman" w:cs="Times New Roman"/>
          <w:color w:val="000000"/>
          <w:sz w:val="20"/>
          <w:szCs w:val="20"/>
          <w:lang w:eastAsia="da-DK"/>
        </w:rPr>
        <w:t xml:space="preserve">som feber og smerter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RW.CITE{{10 Perman,M. 2005;}}</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(16)</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w:t>
      </w: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Specielt skal det noteres, at man i de kontrollerede studier ikke har bemærket ardannelse efter antigeninjektion. Man så derimod ardannelse hos 9% i kontrolgruppen, hvor der blev givet traditionel behandling (p=0.003)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RW.CITE{{5 Signore,R.J. 2002;}}</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(11)</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w:t>
      </w: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p>
    <w:p w:rsidR="00B12848" w:rsidRPr="00EA0006" w:rsidRDefault="00B12848"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Den eneste publicerede, potentielt alvorlige, komplikation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RW.CITE{{10 Perman,M. 2005;}}</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(16)</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 rapporteredes i en kasuistik, der beskriver en smert</w:t>
      </w:r>
      <w:r w:rsidRPr="00EA0006">
        <w:rPr>
          <w:rFonts w:ascii="Times New Roman" w:eastAsia="Times New Roman" w:hAnsi="Times New Roman" w:cs="Times New Roman"/>
          <w:color w:val="000000"/>
          <w:sz w:val="20"/>
          <w:szCs w:val="20"/>
          <w:lang w:eastAsia="da-DK"/>
        </w:rPr>
        <w:t>e</w:t>
      </w:r>
      <w:r w:rsidRPr="00EA0006">
        <w:rPr>
          <w:rFonts w:ascii="Times New Roman" w:eastAsia="Times New Roman" w:hAnsi="Times New Roman" w:cs="Times New Roman"/>
          <w:color w:val="000000"/>
          <w:sz w:val="20"/>
          <w:szCs w:val="20"/>
          <w:lang w:eastAsia="da-DK"/>
        </w:rPr>
        <w:t>fuld, og misfarvet finger, efter injekt</w:t>
      </w:r>
      <w:r w:rsidRPr="00EA0006">
        <w:rPr>
          <w:rFonts w:ascii="Times New Roman" w:eastAsia="Times New Roman" w:hAnsi="Times New Roman" w:cs="Times New Roman"/>
          <w:color w:val="000000"/>
          <w:sz w:val="20"/>
          <w:szCs w:val="20"/>
          <w:lang w:eastAsia="da-DK"/>
        </w:rPr>
        <w:t>i</w:t>
      </w:r>
      <w:r w:rsidRPr="00EA0006">
        <w:rPr>
          <w:rFonts w:ascii="Times New Roman" w:eastAsia="Times New Roman" w:hAnsi="Times New Roman" w:cs="Times New Roman"/>
          <w:color w:val="000000"/>
          <w:sz w:val="20"/>
          <w:szCs w:val="20"/>
          <w:lang w:eastAsia="da-DK"/>
        </w:rPr>
        <w:t>on af periungual vorte. Tilstanden remitterede spontant uden sequelae. Fo</w:t>
      </w:r>
      <w:r w:rsidRPr="00EA0006">
        <w:rPr>
          <w:rFonts w:ascii="Times New Roman" w:eastAsia="Times New Roman" w:hAnsi="Times New Roman" w:cs="Times New Roman"/>
          <w:color w:val="000000"/>
          <w:sz w:val="20"/>
          <w:szCs w:val="20"/>
          <w:lang w:eastAsia="da-DK"/>
        </w:rPr>
        <w:t>r</w:t>
      </w:r>
      <w:r w:rsidRPr="00EA0006">
        <w:rPr>
          <w:rFonts w:ascii="Times New Roman" w:eastAsia="Times New Roman" w:hAnsi="Times New Roman" w:cs="Times New Roman"/>
          <w:color w:val="000000"/>
          <w:sz w:val="20"/>
          <w:szCs w:val="20"/>
          <w:lang w:eastAsia="da-DK"/>
        </w:rPr>
        <w:t>ud for denne reaktion, blev der givet en meget høj konce</w:t>
      </w:r>
      <w:r w:rsidRPr="00EA0006">
        <w:rPr>
          <w:rFonts w:ascii="Times New Roman" w:eastAsia="Times New Roman" w:hAnsi="Times New Roman" w:cs="Times New Roman"/>
          <w:color w:val="000000"/>
          <w:sz w:val="20"/>
          <w:szCs w:val="20"/>
          <w:lang w:eastAsia="da-DK"/>
        </w:rPr>
        <w:t>n</w:t>
      </w:r>
      <w:r w:rsidRPr="00EA0006">
        <w:rPr>
          <w:rFonts w:ascii="Times New Roman" w:eastAsia="Times New Roman" w:hAnsi="Times New Roman" w:cs="Times New Roman"/>
          <w:color w:val="000000"/>
          <w:sz w:val="20"/>
          <w:szCs w:val="20"/>
          <w:lang w:eastAsia="da-DK"/>
        </w:rPr>
        <w:t xml:space="preserve">tration af antigen, næsten 100 gange højere end den mest anvendte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RW.CITE{{9 Signore,R.J. 2005;}}</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(15)</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w:t>
      </w:r>
    </w:p>
    <w:p w:rsidR="00FF3B33" w:rsidRPr="00EA0006" w:rsidRDefault="00FF3B33" w:rsidP="00EA0006">
      <w:pPr>
        <w:spacing w:after="0"/>
        <w:jc w:val="both"/>
        <w:rPr>
          <w:rFonts w:ascii="Times New Roman" w:eastAsia="Times New Roman" w:hAnsi="Times New Roman" w:cs="Times New Roman"/>
          <w:color w:val="000000"/>
          <w:sz w:val="20"/>
          <w:szCs w:val="20"/>
          <w:lang w:eastAsia="da-DK"/>
        </w:rPr>
      </w:pPr>
    </w:p>
    <w:p w:rsidR="0098335E" w:rsidRPr="00524ADA" w:rsidRDefault="0098335E" w:rsidP="00EA0006">
      <w:pPr>
        <w:spacing w:after="0"/>
        <w:jc w:val="both"/>
        <w:rPr>
          <w:rFonts w:ascii="Times New Roman" w:eastAsia="Times New Roman" w:hAnsi="Times New Roman" w:cs="Times New Roman"/>
          <w:b/>
          <w:color w:val="000000"/>
          <w:sz w:val="24"/>
          <w:szCs w:val="24"/>
          <w:lang w:eastAsia="da-DK"/>
        </w:rPr>
      </w:pPr>
      <w:r w:rsidRPr="00524ADA">
        <w:rPr>
          <w:rFonts w:ascii="Times New Roman" w:eastAsia="Times New Roman" w:hAnsi="Times New Roman" w:cs="Times New Roman"/>
          <w:b/>
          <w:color w:val="000000"/>
          <w:sz w:val="24"/>
          <w:szCs w:val="24"/>
          <w:lang w:eastAsia="da-DK"/>
        </w:rPr>
        <w:t>Konklusion</w:t>
      </w:r>
    </w:p>
    <w:p w:rsidR="008A5402" w:rsidRDefault="000C6E64" w:rsidP="00EA0006">
      <w:pPr>
        <w:spacing w:after="0"/>
        <w:jc w:val="both"/>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Der er</w:t>
      </w:r>
      <w:r w:rsidR="008A5402" w:rsidRPr="00EA0006">
        <w:rPr>
          <w:rFonts w:ascii="Times New Roman" w:eastAsia="Times New Roman" w:hAnsi="Times New Roman" w:cs="Times New Roman"/>
          <w:color w:val="000000"/>
          <w:sz w:val="20"/>
          <w:szCs w:val="20"/>
          <w:lang w:eastAsia="da-DK"/>
        </w:rPr>
        <w:t xml:space="preserve"> store metodemæssige problemer med opbygni</w:t>
      </w:r>
      <w:r w:rsidR="008A5402" w:rsidRPr="00EA0006">
        <w:rPr>
          <w:rFonts w:ascii="Times New Roman" w:eastAsia="Times New Roman" w:hAnsi="Times New Roman" w:cs="Times New Roman"/>
          <w:color w:val="000000"/>
          <w:sz w:val="20"/>
          <w:szCs w:val="20"/>
          <w:lang w:eastAsia="da-DK"/>
        </w:rPr>
        <w:t>n</w:t>
      </w:r>
      <w:r w:rsidR="008A5402" w:rsidRPr="00EA0006">
        <w:rPr>
          <w:rFonts w:ascii="Times New Roman" w:eastAsia="Times New Roman" w:hAnsi="Times New Roman" w:cs="Times New Roman"/>
          <w:color w:val="000000"/>
          <w:sz w:val="20"/>
          <w:szCs w:val="20"/>
          <w:lang w:eastAsia="da-DK"/>
        </w:rPr>
        <w:t>gen af studierne, som både vanskeliggør vurderingen af effe</w:t>
      </w:r>
      <w:r w:rsidR="008A5402" w:rsidRPr="00EA0006">
        <w:rPr>
          <w:rFonts w:ascii="Times New Roman" w:eastAsia="Times New Roman" w:hAnsi="Times New Roman" w:cs="Times New Roman"/>
          <w:color w:val="000000"/>
          <w:sz w:val="20"/>
          <w:szCs w:val="20"/>
          <w:lang w:eastAsia="da-DK"/>
        </w:rPr>
        <w:t>k</w:t>
      </w:r>
      <w:r w:rsidR="008A5402" w:rsidRPr="00EA0006">
        <w:rPr>
          <w:rFonts w:ascii="Times New Roman" w:eastAsia="Times New Roman" w:hAnsi="Times New Roman" w:cs="Times New Roman"/>
          <w:color w:val="000000"/>
          <w:sz w:val="20"/>
          <w:szCs w:val="20"/>
          <w:lang w:eastAsia="da-DK"/>
        </w:rPr>
        <w:t>ten og anvendeligheden i almen praksis.</w:t>
      </w:r>
    </w:p>
    <w:p w:rsidR="008A5402" w:rsidRDefault="008A5402" w:rsidP="00EA0006">
      <w:pPr>
        <w:spacing w:after="0"/>
        <w:jc w:val="both"/>
        <w:rPr>
          <w:rFonts w:ascii="Times New Roman" w:eastAsia="Times New Roman" w:hAnsi="Times New Roman" w:cs="Times New Roman"/>
          <w:color w:val="000000"/>
          <w:sz w:val="20"/>
          <w:szCs w:val="20"/>
          <w:lang w:eastAsia="da-DK"/>
        </w:rPr>
      </w:pPr>
    </w:p>
    <w:p w:rsidR="0098335E" w:rsidRPr="00EA0006" w:rsidRDefault="000C6E64" w:rsidP="00EA0006">
      <w:pPr>
        <w:spacing w:after="0"/>
        <w:jc w:val="both"/>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Ved</w:t>
      </w:r>
      <w:r w:rsidR="0098335E" w:rsidRPr="00EA0006">
        <w:rPr>
          <w:rFonts w:ascii="Times New Roman" w:eastAsia="Times New Roman" w:hAnsi="Times New Roman" w:cs="Times New Roman"/>
          <w:color w:val="000000"/>
          <w:sz w:val="20"/>
          <w:szCs w:val="20"/>
          <w:lang w:eastAsia="da-DK"/>
        </w:rPr>
        <w:t xml:space="preserve"> vores artikelgennemgang f</w:t>
      </w:r>
      <w:r>
        <w:rPr>
          <w:rFonts w:ascii="Times New Roman" w:eastAsia="Times New Roman" w:hAnsi="Times New Roman" w:cs="Times New Roman"/>
          <w:color w:val="000000"/>
          <w:sz w:val="20"/>
          <w:szCs w:val="20"/>
          <w:lang w:eastAsia="da-DK"/>
        </w:rPr>
        <w:t>inde</w:t>
      </w:r>
      <w:r w:rsidR="0098335E" w:rsidRPr="00EA0006">
        <w:rPr>
          <w:rFonts w:ascii="Times New Roman" w:eastAsia="Times New Roman" w:hAnsi="Times New Roman" w:cs="Times New Roman"/>
          <w:color w:val="000000"/>
          <w:sz w:val="20"/>
          <w:szCs w:val="20"/>
          <w:lang w:eastAsia="da-DK"/>
        </w:rPr>
        <w:t xml:space="preserve">s behandlingen med </w:t>
      </w:r>
      <w:r w:rsidR="00AE6BB1">
        <w:rPr>
          <w:rFonts w:ascii="Times New Roman" w:eastAsia="Times New Roman" w:hAnsi="Times New Roman" w:cs="Times New Roman"/>
          <w:color w:val="000000"/>
          <w:sz w:val="20"/>
          <w:szCs w:val="20"/>
          <w:lang w:eastAsia="da-DK"/>
        </w:rPr>
        <w:t>Candida</w:t>
      </w:r>
      <w:r w:rsidR="0098335E" w:rsidRPr="00EA0006">
        <w:rPr>
          <w:rFonts w:ascii="Times New Roman" w:eastAsia="Times New Roman" w:hAnsi="Times New Roman" w:cs="Times New Roman"/>
          <w:color w:val="000000"/>
          <w:sz w:val="20"/>
          <w:szCs w:val="20"/>
          <w:lang w:eastAsia="da-DK"/>
        </w:rPr>
        <w:t>-antigen-injektion signifikant mere effektiv end plac</w:t>
      </w:r>
      <w:r w:rsidR="0098335E" w:rsidRPr="00EA0006">
        <w:rPr>
          <w:rFonts w:ascii="Times New Roman" w:eastAsia="Times New Roman" w:hAnsi="Times New Roman" w:cs="Times New Roman"/>
          <w:color w:val="000000"/>
          <w:sz w:val="20"/>
          <w:szCs w:val="20"/>
          <w:lang w:eastAsia="da-DK"/>
        </w:rPr>
        <w:t>e</w:t>
      </w:r>
      <w:r w:rsidR="0098335E" w:rsidRPr="00EA0006">
        <w:rPr>
          <w:rFonts w:ascii="Times New Roman" w:eastAsia="Times New Roman" w:hAnsi="Times New Roman" w:cs="Times New Roman"/>
          <w:color w:val="000000"/>
          <w:sz w:val="20"/>
          <w:szCs w:val="20"/>
          <w:lang w:eastAsia="da-DK"/>
        </w:rPr>
        <w:t xml:space="preserve">bo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RW.CITE{{2 Horn,T.D. 2005;}}</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(3)</w:t>
      </w:r>
      <w:r w:rsidR="0002438B">
        <w:rPr>
          <w:rFonts w:ascii="Times New Roman" w:eastAsia="Times New Roman" w:hAnsi="Times New Roman" w:cs="Times New Roman"/>
          <w:color w:val="000000"/>
          <w:sz w:val="20"/>
          <w:szCs w:val="20"/>
          <w:lang w:eastAsia="da-DK"/>
        </w:rPr>
        <w:fldChar w:fldCharType="end"/>
      </w:r>
      <w:r w:rsidR="0098335E" w:rsidRPr="00EA0006">
        <w:rPr>
          <w:rFonts w:ascii="Times New Roman" w:eastAsia="Times New Roman" w:hAnsi="Times New Roman" w:cs="Times New Roman"/>
          <w:color w:val="000000"/>
          <w:sz w:val="20"/>
          <w:szCs w:val="20"/>
          <w:lang w:eastAsia="da-DK"/>
        </w:rPr>
        <w:t>.</w:t>
      </w:r>
    </w:p>
    <w:p w:rsidR="0098335E" w:rsidRDefault="008A5402" w:rsidP="00EA0006">
      <w:pPr>
        <w:spacing w:after="0"/>
        <w:jc w:val="both"/>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 xml:space="preserve">På baggrund af kvaliteten af de </w:t>
      </w:r>
      <w:r w:rsidR="0087436B">
        <w:rPr>
          <w:rFonts w:ascii="Times New Roman" w:eastAsia="Times New Roman" w:hAnsi="Times New Roman" w:cs="Times New Roman"/>
          <w:color w:val="000000"/>
          <w:sz w:val="20"/>
          <w:szCs w:val="20"/>
          <w:lang w:eastAsia="da-DK"/>
        </w:rPr>
        <w:t>identificerede stud</w:t>
      </w:r>
      <w:r w:rsidR="0087436B">
        <w:rPr>
          <w:rFonts w:ascii="Times New Roman" w:eastAsia="Times New Roman" w:hAnsi="Times New Roman" w:cs="Times New Roman"/>
          <w:color w:val="000000"/>
          <w:sz w:val="20"/>
          <w:szCs w:val="20"/>
          <w:lang w:eastAsia="da-DK"/>
        </w:rPr>
        <w:t>i</w:t>
      </w:r>
      <w:r w:rsidR="0087436B">
        <w:rPr>
          <w:rFonts w:ascii="Times New Roman" w:eastAsia="Times New Roman" w:hAnsi="Times New Roman" w:cs="Times New Roman"/>
          <w:color w:val="000000"/>
          <w:sz w:val="20"/>
          <w:szCs w:val="20"/>
          <w:lang w:eastAsia="da-DK"/>
        </w:rPr>
        <w:t>er, vurderes e</w:t>
      </w:r>
      <w:r w:rsidR="0098335E" w:rsidRPr="00EA0006">
        <w:rPr>
          <w:rFonts w:ascii="Times New Roman" w:eastAsia="Times New Roman" w:hAnsi="Times New Roman" w:cs="Times New Roman"/>
          <w:color w:val="000000"/>
          <w:sz w:val="20"/>
          <w:szCs w:val="20"/>
          <w:lang w:eastAsia="da-DK"/>
        </w:rPr>
        <w:t xml:space="preserve">ffekten, sammenlignet med </w:t>
      </w:r>
      <w:r>
        <w:rPr>
          <w:rFonts w:ascii="Times New Roman" w:eastAsia="Times New Roman" w:hAnsi="Times New Roman" w:cs="Times New Roman"/>
          <w:color w:val="000000"/>
          <w:sz w:val="20"/>
          <w:szCs w:val="20"/>
          <w:lang w:eastAsia="da-DK"/>
        </w:rPr>
        <w:t>standard</w:t>
      </w:r>
      <w:r w:rsidR="0098335E" w:rsidRPr="00EA0006">
        <w:rPr>
          <w:rFonts w:ascii="Times New Roman" w:eastAsia="Times New Roman" w:hAnsi="Times New Roman" w:cs="Times New Roman"/>
          <w:color w:val="000000"/>
          <w:sz w:val="20"/>
          <w:szCs w:val="20"/>
          <w:lang w:eastAsia="da-DK"/>
        </w:rPr>
        <w:t>behand</w:t>
      </w:r>
      <w:r w:rsidR="0087436B">
        <w:rPr>
          <w:rFonts w:ascii="Times New Roman" w:eastAsia="Times New Roman" w:hAnsi="Times New Roman" w:cs="Times New Roman"/>
          <w:color w:val="000000"/>
          <w:sz w:val="20"/>
          <w:szCs w:val="20"/>
          <w:lang w:eastAsia="da-DK"/>
        </w:rPr>
        <w:t xml:space="preserve">ling, </w:t>
      </w:r>
      <w:r w:rsidR="0098335E" w:rsidRPr="00EA0006">
        <w:rPr>
          <w:rFonts w:ascii="Times New Roman" w:eastAsia="Times New Roman" w:hAnsi="Times New Roman" w:cs="Times New Roman"/>
          <w:color w:val="000000"/>
          <w:sz w:val="20"/>
          <w:szCs w:val="20"/>
          <w:lang w:eastAsia="da-DK"/>
        </w:rPr>
        <w:lastRenderedPageBreak/>
        <w:t>ikke ti</w:t>
      </w:r>
      <w:r w:rsidR="0098335E" w:rsidRPr="00EA0006">
        <w:rPr>
          <w:rFonts w:ascii="Times New Roman" w:eastAsia="Times New Roman" w:hAnsi="Times New Roman" w:cs="Times New Roman"/>
          <w:color w:val="000000"/>
          <w:sz w:val="20"/>
          <w:szCs w:val="20"/>
          <w:lang w:eastAsia="da-DK"/>
        </w:rPr>
        <w:t>l</w:t>
      </w:r>
      <w:r w:rsidR="0098335E" w:rsidRPr="00EA0006">
        <w:rPr>
          <w:rFonts w:ascii="Times New Roman" w:eastAsia="Times New Roman" w:hAnsi="Times New Roman" w:cs="Times New Roman"/>
          <w:color w:val="000000"/>
          <w:sz w:val="20"/>
          <w:szCs w:val="20"/>
          <w:lang w:eastAsia="da-DK"/>
        </w:rPr>
        <w:t>strækkeligt dokumenteret, men man s</w:t>
      </w:r>
      <w:r w:rsidR="000C6E64">
        <w:rPr>
          <w:rFonts w:ascii="Times New Roman" w:eastAsia="Times New Roman" w:hAnsi="Times New Roman" w:cs="Times New Roman"/>
          <w:color w:val="000000"/>
          <w:sz w:val="20"/>
          <w:szCs w:val="20"/>
          <w:lang w:eastAsia="da-DK"/>
        </w:rPr>
        <w:t>er</w:t>
      </w:r>
      <w:r w:rsidR="0098335E" w:rsidRPr="00EA0006">
        <w:rPr>
          <w:rFonts w:ascii="Times New Roman" w:eastAsia="Times New Roman" w:hAnsi="Times New Roman" w:cs="Times New Roman"/>
          <w:color w:val="000000"/>
          <w:sz w:val="20"/>
          <w:szCs w:val="20"/>
          <w:lang w:eastAsia="da-DK"/>
        </w:rPr>
        <w:t xml:space="preserve"> generelt h</w:t>
      </w:r>
      <w:r w:rsidR="000C6E64">
        <w:rPr>
          <w:rFonts w:ascii="Times New Roman" w:eastAsia="Times New Roman" w:hAnsi="Times New Roman" w:cs="Times New Roman"/>
          <w:color w:val="000000"/>
          <w:sz w:val="20"/>
          <w:szCs w:val="20"/>
          <w:lang w:eastAsia="da-DK"/>
        </w:rPr>
        <w:t>øje responsrater, og specielt så</w:t>
      </w:r>
      <w:r w:rsidR="0098335E" w:rsidRPr="00EA0006">
        <w:rPr>
          <w:rFonts w:ascii="Times New Roman" w:eastAsia="Times New Roman" w:hAnsi="Times New Roman" w:cs="Times New Roman"/>
          <w:color w:val="000000"/>
          <w:sz w:val="20"/>
          <w:szCs w:val="20"/>
          <w:lang w:eastAsia="da-DK"/>
        </w:rPr>
        <w:t xml:space="preserve"> man signifikant flere pat</w:t>
      </w:r>
      <w:r w:rsidR="0098335E" w:rsidRPr="00EA0006">
        <w:rPr>
          <w:rFonts w:ascii="Times New Roman" w:eastAsia="Times New Roman" w:hAnsi="Times New Roman" w:cs="Times New Roman"/>
          <w:color w:val="000000"/>
          <w:sz w:val="20"/>
          <w:szCs w:val="20"/>
          <w:lang w:eastAsia="da-DK"/>
        </w:rPr>
        <w:t>i</w:t>
      </w:r>
      <w:r w:rsidR="0098335E" w:rsidRPr="00EA0006">
        <w:rPr>
          <w:rFonts w:ascii="Times New Roman" w:eastAsia="Times New Roman" w:hAnsi="Times New Roman" w:cs="Times New Roman"/>
          <w:color w:val="000000"/>
          <w:sz w:val="20"/>
          <w:szCs w:val="20"/>
          <w:lang w:eastAsia="da-DK"/>
        </w:rPr>
        <w:t>enter</w:t>
      </w:r>
      <w:r>
        <w:rPr>
          <w:rFonts w:ascii="Times New Roman" w:eastAsia="Times New Roman" w:hAnsi="Times New Roman" w:cs="Times New Roman"/>
          <w:color w:val="000000"/>
          <w:sz w:val="20"/>
          <w:szCs w:val="20"/>
          <w:lang w:eastAsia="da-DK"/>
        </w:rPr>
        <w:t xml:space="preserve">, hvor også ikke-behandlede vorter </w:t>
      </w:r>
      <w:r w:rsidR="0098335E" w:rsidRPr="00EA0006">
        <w:rPr>
          <w:rFonts w:ascii="Times New Roman" w:eastAsia="Times New Roman" w:hAnsi="Times New Roman" w:cs="Times New Roman"/>
          <w:color w:val="000000"/>
          <w:sz w:val="20"/>
          <w:szCs w:val="20"/>
          <w:lang w:eastAsia="da-DK"/>
        </w:rPr>
        <w:t>forsvandt under behan</w:t>
      </w:r>
      <w:r w:rsidR="0098335E" w:rsidRPr="00EA0006">
        <w:rPr>
          <w:rFonts w:ascii="Times New Roman" w:eastAsia="Times New Roman" w:hAnsi="Times New Roman" w:cs="Times New Roman"/>
          <w:color w:val="000000"/>
          <w:sz w:val="20"/>
          <w:szCs w:val="20"/>
          <w:lang w:eastAsia="da-DK"/>
        </w:rPr>
        <w:t>d</w:t>
      </w:r>
      <w:r w:rsidR="0098335E" w:rsidRPr="00EA0006">
        <w:rPr>
          <w:rFonts w:ascii="Times New Roman" w:eastAsia="Times New Roman" w:hAnsi="Times New Roman" w:cs="Times New Roman"/>
          <w:color w:val="000000"/>
          <w:sz w:val="20"/>
          <w:szCs w:val="20"/>
          <w:lang w:eastAsia="da-DK"/>
        </w:rPr>
        <w:t xml:space="preserve">lingen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RW.CITE{{2 Horn,T.D. 2005;}}</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(3)</w:t>
      </w:r>
      <w:r w:rsidR="0002438B">
        <w:rPr>
          <w:rFonts w:ascii="Times New Roman" w:eastAsia="Times New Roman" w:hAnsi="Times New Roman" w:cs="Times New Roman"/>
          <w:color w:val="000000"/>
          <w:sz w:val="20"/>
          <w:szCs w:val="20"/>
          <w:lang w:eastAsia="da-DK"/>
        </w:rPr>
        <w:fldChar w:fldCharType="end"/>
      </w:r>
      <w:r w:rsidR="0098335E" w:rsidRPr="00EA0006">
        <w:rPr>
          <w:rFonts w:ascii="Times New Roman" w:eastAsia="Times New Roman" w:hAnsi="Times New Roman" w:cs="Times New Roman"/>
          <w:color w:val="000000"/>
          <w:sz w:val="20"/>
          <w:szCs w:val="20"/>
          <w:lang w:eastAsia="da-DK"/>
        </w:rPr>
        <w:t>.</w:t>
      </w:r>
    </w:p>
    <w:p w:rsidR="0087436B" w:rsidRPr="00EA0006" w:rsidRDefault="0087436B" w:rsidP="00EA0006">
      <w:pPr>
        <w:spacing w:after="0"/>
        <w:jc w:val="both"/>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 xml:space="preserve">Omvendt er der intet i studierne der peger på, at effekten af </w:t>
      </w:r>
      <w:r w:rsidR="00AE6BB1">
        <w:rPr>
          <w:rFonts w:ascii="Times New Roman" w:eastAsia="Times New Roman" w:hAnsi="Times New Roman" w:cs="Times New Roman"/>
          <w:color w:val="000000"/>
          <w:sz w:val="20"/>
          <w:szCs w:val="20"/>
          <w:lang w:eastAsia="da-DK"/>
        </w:rPr>
        <w:t>Candida</w:t>
      </w:r>
      <w:r>
        <w:rPr>
          <w:rFonts w:ascii="Times New Roman" w:eastAsia="Times New Roman" w:hAnsi="Times New Roman" w:cs="Times New Roman"/>
          <w:color w:val="000000"/>
          <w:sz w:val="20"/>
          <w:szCs w:val="20"/>
          <w:lang w:eastAsia="da-DK"/>
        </w:rPr>
        <w:t>-antigen-injektion er ringere end standardbehan</w:t>
      </w:r>
      <w:r>
        <w:rPr>
          <w:rFonts w:ascii="Times New Roman" w:eastAsia="Times New Roman" w:hAnsi="Times New Roman" w:cs="Times New Roman"/>
          <w:color w:val="000000"/>
          <w:sz w:val="20"/>
          <w:szCs w:val="20"/>
          <w:lang w:eastAsia="da-DK"/>
        </w:rPr>
        <w:t>d</w:t>
      </w:r>
      <w:r>
        <w:rPr>
          <w:rFonts w:ascii="Times New Roman" w:eastAsia="Times New Roman" w:hAnsi="Times New Roman" w:cs="Times New Roman"/>
          <w:color w:val="000000"/>
          <w:sz w:val="20"/>
          <w:szCs w:val="20"/>
          <w:lang w:eastAsia="da-DK"/>
        </w:rPr>
        <w:t>ling.</w:t>
      </w:r>
    </w:p>
    <w:p w:rsidR="0098335E" w:rsidRPr="00EA0006" w:rsidRDefault="0098335E"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Det skal noteres, at der foreligger meget ringe dokument</w:t>
      </w:r>
      <w:r w:rsidRPr="00EA0006">
        <w:rPr>
          <w:rFonts w:ascii="Times New Roman" w:eastAsia="Times New Roman" w:hAnsi="Times New Roman" w:cs="Times New Roman"/>
          <w:color w:val="000000"/>
          <w:sz w:val="20"/>
          <w:szCs w:val="20"/>
          <w:lang w:eastAsia="da-DK"/>
        </w:rPr>
        <w:t>a</w:t>
      </w:r>
      <w:r w:rsidRPr="00EA0006">
        <w:rPr>
          <w:rFonts w:ascii="Times New Roman" w:eastAsia="Times New Roman" w:hAnsi="Times New Roman" w:cs="Times New Roman"/>
          <w:color w:val="000000"/>
          <w:sz w:val="20"/>
          <w:szCs w:val="20"/>
          <w:lang w:eastAsia="da-DK"/>
        </w:rPr>
        <w:t xml:space="preserve">tion for effekten af gængse vortebehandlinger, bortset fra salicylsyrepræparater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RW.CITE{{16 Gibbs,S. 2009;}}</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(5)</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w:t>
      </w:r>
    </w:p>
    <w:p w:rsidR="0087436B" w:rsidRDefault="0098335E"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br/>
      </w:r>
      <w:r w:rsidR="0087436B">
        <w:rPr>
          <w:rFonts w:ascii="Times New Roman" w:eastAsia="Times New Roman" w:hAnsi="Times New Roman" w:cs="Times New Roman"/>
          <w:color w:val="000000"/>
          <w:sz w:val="20"/>
          <w:szCs w:val="20"/>
          <w:lang w:eastAsia="da-DK"/>
        </w:rPr>
        <w:t>Bivirkningerne ved behandlingen synes at være beske</w:t>
      </w:r>
      <w:r w:rsidR="0087436B">
        <w:rPr>
          <w:rFonts w:ascii="Times New Roman" w:eastAsia="Times New Roman" w:hAnsi="Times New Roman" w:cs="Times New Roman"/>
          <w:color w:val="000000"/>
          <w:sz w:val="20"/>
          <w:szCs w:val="20"/>
          <w:lang w:eastAsia="da-DK"/>
        </w:rPr>
        <w:t>d</w:t>
      </w:r>
      <w:r w:rsidR="0087436B">
        <w:rPr>
          <w:rFonts w:ascii="Times New Roman" w:eastAsia="Times New Roman" w:hAnsi="Times New Roman" w:cs="Times New Roman"/>
          <w:color w:val="000000"/>
          <w:sz w:val="20"/>
          <w:szCs w:val="20"/>
          <w:lang w:eastAsia="da-DK"/>
        </w:rPr>
        <w:t>ne og kortvarige, og der lader specielt ikke til at være ris</w:t>
      </w:r>
      <w:r w:rsidR="0087436B">
        <w:rPr>
          <w:rFonts w:ascii="Times New Roman" w:eastAsia="Times New Roman" w:hAnsi="Times New Roman" w:cs="Times New Roman"/>
          <w:color w:val="000000"/>
          <w:sz w:val="20"/>
          <w:szCs w:val="20"/>
          <w:lang w:eastAsia="da-DK"/>
        </w:rPr>
        <w:t>i</w:t>
      </w:r>
      <w:r w:rsidR="0087436B">
        <w:rPr>
          <w:rFonts w:ascii="Times New Roman" w:eastAsia="Times New Roman" w:hAnsi="Times New Roman" w:cs="Times New Roman"/>
          <w:color w:val="000000"/>
          <w:sz w:val="20"/>
          <w:szCs w:val="20"/>
          <w:lang w:eastAsia="da-DK"/>
        </w:rPr>
        <w:t>ko for ardannelse, som er en hyppig komplikation især ved cryobehandling.</w:t>
      </w:r>
    </w:p>
    <w:p w:rsidR="0087436B" w:rsidRDefault="0087436B" w:rsidP="00EA0006">
      <w:pPr>
        <w:spacing w:after="0"/>
        <w:jc w:val="both"/>
        <w:rPr>
          <w:rFonts w:ascii="Times New Roman" w:eastAsia="Times New Roman" w:hAnsi="Times New Roman" w:cs="Times New Roman"/>
          <w:color w:val="000000"/>
          <w:sz w:val="20"/>
          <w:szCs w:val="20"/>
          <w:lang w:eastAsia="da-DK"/>
        </w:rPr>
      </w:pPr>
    </w:p>
    <w:p w:rsidR="0098335E" w:rsidRPr="00EA0006" w:rsidRDefault="0098335E"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Der er tale om en </w:t>
      </w:r>
      <w:r w:rsidR="0087436B">
        <w:rPr>
          <w:rFonts w:ascii="Times New Roman" w:eastAsia="Times New Roman" w:hAnsi="Times New Roman" w:cs="Times New Roman"/>
          <w:color w:val="000000"/>
          <w:sz w:val="20"/>
          <w:szCs w:val="20"/>
          <w:lang w:eastAsia="da-DK"/>
        </w:rPr>
        <w:t>praktisk anvendelig</w:t>
      </w:r>
      <w:r w:rsidRPr="00EA0006">
        <w:rPr>
          <w:rFonts w:ascii="Times New Roman" w:eastAsia="Times New Roman" w:hAnsi="Times New Roman" w:cs="Times New Roman"/>
          <w:color w:val="000000"/>
          <w:sz w:val="20"/>
          <w:szCs w:val="20"/>
          <w:lang w:eastAsia="da-DK"/>
        </w:rPr>
        <w:t>, billig og tilsynel</w:t>
      </w:r>
      <w:r w:rsidRPr="00EA0006">
        <w:rPr>
          <w:rFonts w:ascii="Times New Roman" w:eastAsia="Times New Roman" w:hAnsi="Times New Roman" w:cs="Times New Roman"/>
          <w:color w:val="000000"/>
          <w:sz w:val="20"/>
          <w:szCs w:val="20"/>
          <w:lang w:eastAsia="da-DK"/>
        </w:rPr>
        <w:t>a</w:t>
      </w:r>
      <w:r w:rsidRPr="00EA0006">
        <w:rPr>
          <w:rFonts w:ascii="Times New Roman" w:eastAsia="Times New Roman" w:hAnsi="Times New Roman" w:cs="Times New Roman"/>
          <w:color w:val="000000"/>
          <w:sz w:val="20"/>
          <w:szCs w:val="20"/>
          <w:lang w:eastAsia="da-DK"/>
        </w:rPr>
        <w:t>dende skånsom behandling, sammenlignet med hyppigt anvendte alternat</w:t>
      </w:r>
      <w:r w:rsidRPr="00EA0006">
        <w:rPr>
          <w:rFonts w:ascii="Times New Roman" w:eastAsia="Times New Roman" w:hAnsi="Times New Roman" w:cs="Times New Roman"/>
          <w:color w:val="000000"/>
          <w:sz w:val="20"/>
          <w:szCs w:val="20"/>
          <w:lang w:eastAsia="da-DK"/>
        </w:rPr>
        <w:t>i</w:t>
      </w:r>
      <w:r w:rsidRPr="00EA0006">
        <w:rPr>
          <w:rFonts w:ascii="Times New Roman" w:eastAsia="Times New Roman" w:hAnsi="Times New Roman" w:cs="Times New Roman"/>
          <w:color w:val="000000"/>
          <w:sz w:val="20"/>
          <w:szCs w:val="20"/>
          <w:lang w:eastAsia="da-DK"/>
        </w:rPr>
        <w:t>ver.</w:t>
      </w:r>
    </w:p>
    <w:p w:rsidR="0098335E" w:rsidRPr="00EA0006" w:rsidRDefault="00AE6BB1" w:rsidP="00EA0006">
      <w:pPr>
        <w:spacing w:after="0"/>
        <w:jc w:val="both"/>
        <w:rPr>
          <w:rFonts w:ascii="Times New Roman" w:eastAsia="Times New Roman" w:hAnsi="Times New Roman" w:cs="Times New Roman"/>
          <w:color w:val="000000"/>
          <w:sz w:val="20"/>
          <w:szCs w:val="20"/>
          <w:lang w:eastAsia="da-DK"/>
        </w:rPr>
      </w:pPr>
      <w:r>
        <w:rPr>
          <w:rFonts w:ascii="Times New Roman" w:eastAsia="Times New Roman" w:hAnsi="Times New Roman" w:cs="Times New Roman"/>
          <w:color w:val="000000"/>
          <w:sz w:val="20"/>
          <w:szCs w:val="20"/>
          <w:lang w:eastAsia="da-DK"/>
        </w:rPr>
        <w:t>Candida</w:t>
      </w:r>
      <w:r w:rsidR="0098335E" w:rsidRPr="00EA0006">
        <w:rPr>
          <w:rFonts w:ascii="Times New Roman" w:eastAsia="Times New Roman" w:hAnsi="Times New Roman" w:cs="Times New Roman"/>
          <w:color w:val="000000"/>
          <w:sz w:val="20"/>
          <w:szCs w:val="20"/>
          <w:lang w:eastAsia="da-DK"/>
        </w:rPr>
        <w:t>-antigen er ikke godkendt til behandling af kutane vorter og ikke umiddelbart kommercielt tilgængeligt i Europa.</w:t>
      </w:r>
    </w:p>
    <w:p w:rsidR="0098335E" w:rsidRPr="00EA0006" w:rsidRDefault="0098335E" w:rsidP="00EA0006">
      <w:pPr>
        <w:spacing w:after="0"/>
        <w:jc w:val="both"/>
        <w:rPr>
          <w:rFonts w:ascii="Times New Roman" w:eastAsia="Times New Roman" w:hAnsi="Times New Roman" w:cs="Times New Roman"/>
          <w:color w:val="000000"/>
          <w:sz w:val="20"/>
          <w:szCs w:val="20"/>
          <w:lang w:eastAsia="da-DK"/>
        </w:rPr>
      </w:pPr>
    </w:p>
    <w:p w:rsidR="0098335E" w:rsidRPr="00EA0006" w:rsidRDefault="0098335E"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Der er behov for yderligere randomiserede kontrollerede forsøg, der sammenligner antigen-behandling med loka</w:t>
      </w:r>
      <w:r w:rsidRPr="00EA0006">
        <w:rPr>
          <w:rFonts w:ascii="Times New Roman" w:eastAsia="Times New Roman" w:hAnsi="Times New Roman" w:cs="Times New Roman"/>
          <w:color w:val="000000"/>
          <w:sz w:val="20"/>
          <w:szCs w:val="20"/>
          <w:lang w:eastAsia="da-DK"/>
        </w:rPr>
        <w:t>l</w:t>
      </w:r>
      <w:r w:rsidRPr="00EA0006">
        <w:rPr>
          <w:rFonts w:ascii="Times New Roman" w:eastAsia="Times New Roman" w:hAnsi="Times New Roman" w:cs="Times New Roman"/>
          <w:color w:val="000000"/>
          <w:sz w:val="20"/>
          <w:szCs w:val="20"/>
          <w:lang w:eastAsia="da-DK"/>
        </w:rPr>
        <w:t>behandling med salicylsyre, som er den bedst dokument</w:t>
      </w:r>
      <w:r w:rsidRPr="00EA0006">
        <w:rPr>
          <w:rFonts w:ascii="Times New Roman" w:eastAsia="Times New Roman" w:hAnsi="Times New Roman" w:cs="Times New Roman"/>
          <w:color w:val="000000"/>
          <w:sz w:val="20"/>
          <w:szCs w:val="20"/>
          <w:lang w:eastAsia="da-DK"/>
        </w:rPr>
        <w:t>e</w:t>
      </w:r>
      <w:r w:rsidRPr="00EA0006">
        <w:rPr>
          <w:rFonts w:ascii="Times New Roman" w:eastAsia="Times New Roman" w:hAnsi="Times New Roman" w:cs="Times New Roman"/>
          <w:color w:val="000000"/>
          <w:sz w:val="20"/>
          <w:szCs w:val="20"/>
          <w:lang w:eastAsia="da-DK"/>
        </w:rPr>
        <w:t>rede standardbehandling</w:t>
      </w:r>
      <w:r w:rsidR="0087436B">
        <w:rPr>
          <w:rFonts w:ascii="Times New Roman" w:eastAsia="Times New Roman" w:hAnsi="Times New Roman" w:cs="Times New Roman"/>
          <w:color w:val="000000"/>
          <w:sz w:val="20"/>
          <w:szCs w:val="20"/>
          <w:lang w:eastAsia="da-DK"/>
        </w:rPr>
        <w:t>,</w:t>
      </w:r>
      <w:r w:rsidRPr="00EA0006">
        <w:rPr>
          <w:rFonts w:ascii="Times New Roman" w:eastAsia="Times New Roman" w:hAnsi="Times New Roman" w:cs="Times New Roman"/>
          <w:color w:val="000000"/>
          <w:sz w:val="20"/>
          <w:szCs w:val="20"/>
          <w:lang w:eastAsia="da-DK"/>
        </w:rPr>
        <w:t xml:space="preserve"> ifølge </w:t>
      </w:r>
      <w:r w:rsidR="0087436B">
        <w:rPr>
          <w:rFonts w:ascii="Times New Roman" w:eastAsia="Times New Roman" w:hAnsi="Times New Roman" w:cs="Times New Roman"/>
          <w:color w:val="000000"/>
          <w:sz w:val="20"/>
          <w:szCs w:val="20"/>
          <w:lang w:eastAsia="da-DK"/>
        </w:rPr>
        <w:t>d</w:t>
      </w:r>
      <w:r w:rsidRPr="00EA0006">
        <w:rPr>
          <w:rFonts w:ascii="Times New Roman" w:eastAsia="Times New Roman" w:hAnsi="Times New Roman" w:cs="Times New Roman"/>
          <w:color w:val="000000"/>
          <w:sz w:val="20"/>
          <w:szCs w:val="20"/>
          <w:lang w:eastAsia="da-DK"/>
        </w:rPr>
        <w:t xml:space="preserve">en </w:t>
      </w:r>
      <w:r w:rsidR="0087436B">
        <w:rPr>
          <w:rFonts w:ascii="Times New Roman" w:eastAsia="Times New Roman" w:hAnsi="Times New Roman" w:cs="Times New Roman"/>
          <w:color w:val="000000"/>
          <w:sz w:val="20"/>
          <w:szCs w:val="20"/>
          <w:lang w:eastAsia="da-DK"/>
        </w:rPr>
        <w:t>seneste</w:t>
      </w:r>
      <w:r w:rsidRPr="00EA0006">
        <w:rPr>
          <w:rFonts w:ascii="Times New Roman" w:eastAsia="Times New Roman" w:hAnsi="Times New Roman" w:cs="Times New Roman"/>
          <w:color w:val="000000"/>
          <w:sz w:val="20"/>
          <w:szCs w:val="20"/>
          <w:lang w:eastAsia="da-DK"/>
        </w:rPr>
        <w:t xml:space="preserve"> Cocrane-analyse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RW.CITE{{16 Gibbs,S. 2009;}}</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(5)</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w:t>
      </w:r>
    </w:p>
    <w:p w:rsidR="0098335E" w:rsidRPr="00EA0006" w:rsidRDefault="0098335E"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Det vil være fordelagtigt at anvende et antigen, eller a</w:t>
      </w:r>
      <w:r w:rsidRPr="00EA0006">
        <w:rPr>
          <w:rFonts w:ascii="Times New Roman" w:eastAsia="Times New Roman" w:hAnsi="Times New Roman" w:cs="Times New Roman"/>
          <w:color w:val="000000"/>
          <w:sz w:val="20"/>
          <w:szCs w:val="20"/>
          <w:lang w:eastAsia="da-DK"/>
        </w:rPr>
        <w:t>n</w:t>
      </w:r>
      <w:r w:rsidRPr="00EA0006">
        <w:rPr>
          <w:rFonts w:ascii="Times New Roman" w:eastAsia="Times New Roman" w:hAnsi="Times New Roman" w:cs="Times New Roman"/>
          <w:color w:val="000000"/>
          <w:sz w:val="20"/>
          <w:szCs w:val="20"/>
          <w:lang w:eastAsia="da-DK"/>
        </w:rPr>
        <w:t>den immunogen behandling, som er tilgængelig på det Eur</w:t>
      </w:r>
      <w:r w:rsidRPr="00EA0006">
        <w:rPr>
          <w:rFonts w:ascii="Times New Roman" w:eastAsia="Times New Roman" w:hAnsi="Times New Roman" w:cs="Times New Roman"/>
          <w:color w:val="000000"/>
          <w:sz w:val="20"/>
          <w:szCs w:val="20"/>
          <w:lang w:eastAsia="da-DK"/>
        </w:rPr>
        <w:t>o</w:t>
      </w:r>
      <w:r w:rsidRPr="00EA0006">
        <w:rPr>
          <w:rFonts w:ascii="Times New Roman" w:eastAsia="Times New Roman" w:hAnsi="Times New Roman" w:cs="Times New Roman"/>
          <w:color w:val="000000"/>
          <w:sz w:val="20"/>
          <w:szCs w:val="20"/>
          <w:lang w:eastAsia="da-DK"/>
        </w:rPr>
        <w:t>pæiske marked og ikke nødvendiggør en prætest. Et e</w:t>
      </w:r>
      <w:r w:rsidRPr="00EA0006">
        <w:rPr>
          <w:rFonts w:ascii="Times New Roman" w:eastAsia="Times New Roman" w:hAnsi="Times New Roman" w:cs="Times New Roman"/>
          <w:color w:val="000000"/>
          <w:sz w:val="20"/>
          <w:szCs w:val="20"/>
          <w:lang w:eastAsia="da-DK"/>
        </w:rPr>
        <w:t>k</w:t>
      </w:r>
      <w:r w:rsidRPr="00EA0006">
        <w:rPr>
          <w:rFonts w:ascii="Times New Roman" w:eastAsia="Times New Roman" w:hAnsi="Times New Roman" w:cs="Times New Roman"/>
          <w:color w:val="000000"/>
          <w:sz w:val="20"/>
          <w:szCs w:val="20"/>
          <w:lang w:eastAsia="da-DK"/>
        </w:rPr>
        <w:t>sempel kunne være MFR-vaccine, som det meste af b</w:t>
      </w:r>
      <w:r w:rsidRPr="00EA0006">
        <w:rPr>
          <w:rFonts w:ascii="Times New Roman" w:eastAsia="Times New Roman" w:hAnsi="Times New Roman" w:cs="Times New Roman"/>
          <w:color w:val="000000"/>
          <w:sz w:val="20"/>
          <w:szCs w:val="20"/>
          <w:lang w:eastAsia="da-DK"/>
        </w:rPr>
        <w:t>e</w:t>
      </w:r>
      <w:r w:rsidRPr="00EA0006">
        <w:rPr>
          <w:rFonts w:ascii="Times New Roman" w:eastAsia="Times New Roman" w:hAnsi="Times New Roman" w:cs="Times New Roman"/>
          <w:color w:val="000000"/>
          <w:sz w:val="20"/>
          <w:szCs w:val="20"/>
          <w:lang w:eastAsia="da-DK"/>
        </w:rPr>
        <w:t>folkningen allerede er immuniserede overfor, og hvor der foreligger udførlig sikkerhedsmæssig dokumentation.</w:t>
      </w:r>
    </w:p>
    <w:p w:rsidR="0098335E" w:rsidRDefault="0098335E" w:rsidP="00EA0006">
      <w:pPr>
        <w:spacing w:after="0"/>
        <w:jc w:val="both"/>
        <w:rPr>
          <w:rFonts w:ascii="Times New Roman" w:eastAsia="Times New Roman" w:hAnsi="Times New Roman" w:cs="Times New Roman"/>
          <w:color w:val="000000"/>
          <w:sz w:val="20"/>
          <w:szCs w:val="20"/>
          <w:lang w:eastAsia="da-DK"/>
        </w:rPr>
      </w:pPr>
      <w:r w:rsidRPr="00EA0006">
        <w:rPr>
          <w:rFonts w:ascii="Times New Roman" w:eastAsia="Times New Roman" w:hAnsi="Times New Roman" w:cs="Times New Roman"/>
          <w:color w:val="000000"/>
          <w:sz w:val="20"/>
          <w:szCs w:val="20"/>
          <w:lang w:eastAsia="da-DK"/>
        </w:rPr>
        <w:t xml:space="preserve">Der er for nylig publiceret et meget lovende, randomiseret kontrolleret studie, hvor man netop har givet intralæsional MFR-vaccine sammenlignet med saltvandsinjektion og opnået responsrater på over 80% (p&lt;0.001) </w:t>
      </w:r>
      <w:r w:rsidR="0002438B">
        <w:rPr>
          <w:rFonts w:ascii="Times New Roman" w:eastAsia="Times New Roman" w:hAnsi="Times New Roman" w:cs="Times New Roman"/>
          <w:color w:val="000000"/>
          <w:sz w:val="20"/>
          <w:szCs w:val="20"/>
          <w:lang w:eastAsia="da-DK"/>
        </w:rPr>
        <w:fldChar w:fldCharType="begin"/>
      </w:r>
      <w:r w:rsidR="00506832">
        <w:rPr>
          <w:rFonts w:ascii="Times New Roman" w:eastAsia="Times New Roman" w:hAnsi="Times New Roman" w:cs="Times New Roman"/>
          <w:color w:val="000000"/>
          <w:sz w:val="20"/>
          <w:szCs w:val="20"/>
          <w:lang w:eastAsia="da-DK"/>
        </w:rPr>
        <w:instrText>ADDIN RW.CITE{{13 Nofal,A. 2010;}}</w:instrText>
      </w:r>
      <w:r w:rsidR="0002438B">
        <w:rPr>
          <w:rFonts w:ascii="Times New Roman" w:eastAsia="Times New Roman" w:hAnsi="Times New Roman" w:cs="Times New Roman"/>
          <w:color w:val="000000"/>
          <w:sz w:val="20"/>
          <w:szCs w:val="20"/>
          <w:lang w:eastAsia="da-DK"/>
        </w:rPr>
        <w:fldChar w:fldCharType="separate"/>
      </w:r>
      <w:r w:rsidR="00AE6BB1">
        <w:rPr>
          <w:rFonts w:ascii="Times New Roman" w:eastAsia="Times New Roman" w:hAnsi="Times New Roman" w:cs="Times New Roman"/>
          <w:color w:val="000000"/>
          <w:sz w:val="20"/>
          <w:szCs w:val="20"/>
          <w:lang w:eastAsia="da-DK"/>
        </w:rPr>
        <w:t>(17)</w:t>
      </w:r>
      <w:r w:rsidR="0002438B">
        <w:rPr>
          <w:rFonts w:ascii="Times New Roman" w:eastAsia="Times New Roman" w:hAnsi="Times New Roman" w:cs="Times New Roman"/>
          <w:color w:val="000000"/>
          <w:sz w:val="20"/>
          <w:szCs w:val="20"/>
          <w:lang w:eastAsia="da-DK"/>
        </w:rPr>
        <w:fldChar w:fldCharType="end"/>
      </w:r>
      <w:r w:rsidRPr="00EA0006">
        <w:rPr>
          <w:rFonts w:ascii="Times New Roman" w:eastAsia="Times New Roman" w:hAnsi="Times New Roman" w:cs="Times New Roman"/>
          <w:color w:val="000000"/>
          <w:sz w:val="20"/>
          <w:szCs w:val="20"/>
          <w:lang w:eastAsia="da-DK"/>
        </w:rPr>
        <w:t>.</w:t>
      </w:r>
    </w:p>
    <w:p w:rsidR="00AE6BB1" w:rsidRDefault="00AE6BB1" w:rsidP="00EA0006">
      <w:pPr>
        <w:spacing w:after="0"/>
        <w:jc w:val="both"/>
        <w:rPr>
          <w:rFonts w:ascii="Times New Roman" w:eastAsia="Times New Roman" w:hAnsi="Times New Roman" w:cs="Times New Roman"/>
          <w:color w:val="000000"/>
          <w:sz w:val="20"/>
          <w:szCs w:val="20"/>
          <w:lang w:eastAsia="da-DK"/>
        </w:rPr>
      </w:pPr>
    </w:p>
    <w:p w:rsidR="00AE6BB1" w:rsidRPr="00AE6BB1" w:rsidRDefault="00AE6BB1" w:rsidP="00AE6BB1">
      <w:pPr>
        <w:spacing w:after="0"/>
        <w:jc w:val="both"/>
        <w:rPr>
          <w:rFonts w:ascii="Times New Roman" w:eastAsia="Times New Roman" w:hAnsi="Times New Roman" w:cs="Times New Roman"/>
          <w:b/>
          <w:color w:val="000000"/>
          <w:sz w:val="24"/>
          <w:szCs w:val="24"/>
          <w:lang w:val="en-US" w:eastAsia="da-DK"/>
        </w:rPr>
      </w:pPr>
      <w:r w:rsidRPr="00AE6BB1">
        <w:rPr>
          <w:rFonts w:ascii="Times New Roman" w:eastAsia="Times New Roman" w:hAnsi="Times New Roman" w:cs="Times New Roman"/>
          <w:b/>
          <w:color w:val="000000"/>
          <w:sz w:val="24"/>
          <w:szCs w:val="24"/>
          <w:lang w:val="en-US" w:eastAsia="da-DK"/>
        </w:rPr>
        <w:t>Referencer</w:t>
      </w:r>
    </w:p>
    <w:p w:rsidR="00AE6BB1" w:rsidRPr="00AE6BB1" w:rsidRDefault="00AE6BB1" w:rsidP="00AE6BB1">
      <w:pPr>
        <w:spacing w:after="0" w:line="240" w:lineRule="auto"/>
        <w:jc w:val="both"/>
        <w:rPr>
          <w:rFonts w:ascii="Verdana" w:hAnsi="Verdana" w:cs="Arial"/>
          <w:sz w:val="15"/>
          <w:szCs w:val="15"/>
          <w:lang w:val="en-US"/>
        </w:rPr>
      </w:pPr>
      <w:r w:rsidRPr="00AE6BB1">
        <w:rPr>
          <w:rFonts w:ascii="Verdana" w:eastAsia="Times New Roman" w:hAnsi="Verdana" w:cs="Arial"/>
          <w:color w:val="000000"/>
          <w:sz w:val="15"/>
          <w:szCs w:val="15"/>
          <w:lang w:eastAsia="da-DK"/>
        </w:rPr>
        <w:fldChar w:fldCharType="begin"/>
      </w:r>
      <w:r w:rsidRPr="00AE6BB1">
        <w:rPr>
          <w:rFonts w:ascii="Verdana" w:eastAsia="Times New Roman" w:hAnsi="Verdana" w:cs="Arial"/>
          <w:color w:val="000000"/>
          <w:sz w:val="15"/>
          <w:szCs w:val="15"/>
          <w:lang w:val="en-US" w:eastAsia="da-DK"/>
        </w:rPr>
        <w:instrText>ADDIN RW.BIB</w:instrText>
      </w:r>
      <w:r w:rsidRPr="00AE6BB1">
        <w:rPr>
          <w:rFonts w:ascii="Verdana" w:eastAsia="Times New Roman" w:hAnsi="Verdana" w:cs="Arial"/>
          <w:color w:val="000000"/>
          <w:sz w:val="15"/>
          <w:szCs w:val="15"/>
          <w:lang w:eastAsia="da-DK"/>
        </w:rPr>
        <w:fldChar w:fldCharType="separate"/>
      </w:r>
      <w:r w:rsidRPr="00AE6BB1">
        <w:rPr>
          <w:rFonts w:ascii="Verdana" w:hAnsi="Verdana" w:cs="Arial"/>
          <w:sz w:val="15"/>
          <w:szCs w:val="15"/>
          <w:lang w:val="en-US"/>
        </w:rPr>
        <w:t>(1) Phillips RC, Ruhl TS, Pfenninger JL, Garber MR. Trea</w:t>
      </w:r>
      <w:r w:rsidRPr="00AE6BB1">
        <w:rPr>
          <w:rFonts w:ascii="Verdana" w:hAnsi="Verdana" w:cs="Arial"/>
          <w:sz w:val="15"/>
          <w:szCs w:val="15"/>
          <w:lang w:val="en-US"/>
        </w:rPr>
        <w:t>t</w:t>
      </w:r>
      <w:r w:rsidRPr="00AE6BB1">
        <w:rPr>
          <w:rFonts w:ascii="Verdana" w:hAnsi="Verdana" w:cs="Arial"/>
          <w:sz w:val="15"/>
          <w:szCs w:val="15"/>
          <w:lang w:val="en-US"/>
        </w:rPr>
        <w:t xml:space="preserve">ment of warts with </w:t>
      </w:r>
      <w:r>
        <w:rPr>
          <w:rFonts w:ascii="Verdana" w:hAnsi="Verdana" w:cs="Arial"/>
          <w:sz w:val="15"/>
          <w:szCs w:val="15"/>
          <w:lang w:val="en-US"/>
        </w:rPr>
        <w:t>Candida</w:t>
      </w:r>
      <w:r w:rsidRPr="00AE6BB1">
        <w:rPr>
          <w:rFonts w:ascii="Verdana" w:hAnsi="Verdana" w:cs="Arial"/>
          <w:sz w:val="15"/>
          <w:szCs w:val="15"/>
          <w:lang w:val="en-US"/>
        </w:rPr>
        <w:t xml:space="preserve"> antigen injection.</w:t>
      </w:r>
    </w:p>
    <w:p w:rsidR="00AE6BB1" w:rsidRPr="00AE6BB1" w:rsidRDefault="00AE6BB1" w:rsidP="00AE6BB1">
      <w:pPr>
        <w:spacing w:after="0" w:line="240" w:lineRule="auto"/>
        <w:jc w:val="both"/>
        <w:rPr>
          <w:rFonts w:ascii="Verdana" w:hAnsi="Verdana" w:cs="Arial"/>
          <w:sz w:val="15"/>
          <w:szCs w:val="15"/>
          <w:lang w:val="en-US"/>
        </w:rPr>
      </w:pPr>
      <w:r w:rsidRPr="00AE6BB1">
        <w:rPr>
          <w:rFonts w:ascii="Verdana" w:hAnsi="Verdana" w:cs="Arial"/>
          <w:sz w:val="15"/>
          <w:szCs w:val="15"/>
          <w:lang w:val="en-US"/>
        </w:rPr>
        <w:t xml:space="preserve">Arch.Dermatol. 2000 Oct;136(10):1274-1275. </w:t>
      </w:r>
    </w:p>
    <w:p w:rsidR="00AE6BB1" w:rsidRPr="00AE6BB1" w:rsidRDefault="00AE6BB1" w:rsidP="00AE6BB1">
      <w:pPr>
        <w:pStyle w:val="NormalWeb"/>
        <w:rPr>
          <w:rFonts w:ascii="Verdana" w:hAnsi="Verdana" w:cs="Arial"/>
          <w:sz w:val="15"/>
          <w:szCs w:val="15"/>
          <w:lang w:val="en-US"/>
        </w:rPr>
      </w:pPr>
      <w:r w:rsidRPr="00AE6BB1">
        <w:rPr>
          <w:rFonts w:ascii="Verdana" w:hAnsi="Verdana" w:cs="Arial"/>
          <w:sz w:val="15"/>
          <w:szCs w:val="15"/>
        </w:rPr>
        <w:t>(2) Grinsted P, Rasmussen HB. Vorter - en behandlingsmæ</w:t>
      </w:r>
      <w:r w:rsidRPr="00AE6BB1">
        <w:rPr>
          <w:rFonts w:ascii="Verdana" w:hAnsi="Verdana" w:cs="Arial"/>
          <w:sz w:val="15"/>
          <w:szCs w:val="15"/>
        </w:rPr>
        <w:t>s</w:t>
      </w:r>
      <w:r w:rsidRPr="00AE6BB1">
        <w:rPr>
          <w:rFonts w:ascii="Verdana" w:hAnsi="Verdana" w:cs="Arial"/>
          <w:sz w:val="15"/>
          <w:szCs w:val="15"/>
        </w:rPr>
        <w:t xml:space="preserve">sig udfordring. </w:t>
      </w:r>
      <w:r w:rsidRPr="00AE6BB1">
        <w:rPr>
          <w:rFonts w:ascii="Verdana" w:hAnsi="Verdana" w:cs="Arial"/>
          <w:sz w:val="15"/>
          <w:szCs w:val="15"/>
          <w:lang w:val="en-US"/>
        </w:rPr>
        <w:t xml:space="preserve">MPL 2005 Mar 2005;3(83):347-351. </w:t>
      </w:r>
    </w:p>
    <w:p w:rsidR="00AE6BB1" w:rsidRPr="00AE6BB1" w:rsidRDefault="00AE6BB1" w:rsidP="00AE6BB1">
      <w:pPr>
        <w:pStyle w:val="NormalWeb"/>
        <w:rPr>
          <w:rFonts w:ascii="Verdana" w:hAnsi="Verdana" w:cs="Arial"/>
          <w:sz w:val="15"/>
          <w:szCs w:val="15"/>
          <w:lang w:val="en-US"/>
        </w:rPr>
      </w:pPr>
      <w:r w:rsidRPr="00AE6BB1">
        <w:rPr>
          <w:rFonts w:ascii="Verdana" w:hAnsi="Verdana" w:cs="Arial"/>
          <w:sz w:val="15"/>
          <w:szCs w:val="15"/>
          <w:lang w:val="en-US"/>
        </w:rPr>
        <w:t>(3) Horn TD, Johnson SM, Helm RM, Roberson PK. Intral</w:t>
      </w:r>
      <w:r w:rsidRPr="00AE6BB1">
        <w:rPr>
          <w:rFonts w:ascii="Verdana" w:hAnsi="Verdana" w:cs="Arial"/>
          <w:sz w:val="15"/>
          <w:szCs w:val="15"/>
          <w:lang w:val="en-US"/>
        </w:rPr>
        <w:t>e</w:t>
      </w:r>
      <w:r w:rsidRPr="00AE6BB1">
        <w:rPr>
          <w:rFonts w:ascii="Verdana" w:hAnsi="Verdana" w:cs="Arial"/>
          <w:sz w:val="15"/>
          <w:szCs w:val="15"/>
          <w:lang w:val="en-US"/>
        </w:rPr>
        <w:t xml:space="preserve">sional immunotherapy of warts with mumps, </w:t>
      </w:r>
      <w:r>
        <w:rPr>
          <w:rFonts w:ascii="Verdana" w:hAnsi="Verdana" w:cs="Arial"/>
          <w:sz w:val="15"/>
          <w:szCs w:val="15"/>
          <w:lang w:val="en-US"/>
        </w:rPr>
        <w:t>Candida</w:t>
      </w:r>
      <w:r w:rsidRPr="00AE6BB1">
        <w:rPr>
          <w:rFonts w:ascii="Verdana" w:hAnsi="Verdana" w:cs="Arial"/>
          <w:sz w:val="15"/>
          <w:szCs w:val="15"/>
          <w:lang w:val="en-US"/>
        </w:rPr>
        <w:t>, and Trichophyton skin test antigens: a single-blinded, rand</w:t>
      </w:r>
      <w:r w:rsidRPr="00AE6BB1">
        <w:rPr>
          <w:rFonts w:ascii="Verdana" w:hAnsi="Verdana" w:cs="Arial"/>
          <w:sz w:val="15"/>
          <w:szCs w:val="15"/>
          <w:lang w:val="en-US"/>
        </w:rPr>
        <w:t>o</w:t>
      </w:r>
      <w:r w:rsidRPr="00AE6BB1">
        <w:rPr>
          <w:rFonts w:ascii="Verdana" w:hAnsi="Verdana" w:cs="Arial"/>
          <w:sz w:val="15"/>
          <w:szCs w:val="15"/>
          <w:lang w:val="en-US"/>
        </w:rPr>
        <w:t xml:space="preserve">mized, and controlled trial. Arch.Dermatol. 2005 May;141(5):589-594. </w:t>
      </w:r>
    </w:p>
    <w:p w:rsidR="00AE6BB1" w:rsidRPr="00AE6BB1" w:rsidRDefault="00AE6BB1" w:rsidP="00AE6BB1">
      <w:pPr>
        <w:pStyle w:val="NormalWeb"/>
        <w:rPr>
          <w:rFonts w:ascii="Verdana" w:hAnsi="Verdana" w:cs="Arial"/>
          <w:sz w:val="15"/>
          <w:szCs w:val="15"/>
          <w:lang w:val="en-US"/>
        </w:rPr>
      </w:pPr>
      <w:r w:rsidRPr="00AE6BB1">
        <w:rPr>
          <w:rFonts w:ascii="Verdana" w:hAnsi="Verdana" w:cs="Arial"/>
          <w:sz w:val="15"/>
          <w:szCs w:val="15"/>
          <w:lang w:val="en-US"/>
        </w:rPr>
        <w:t>(4) Baker GE, Tyring SK. Therapeutic approaches to papill</w:t>
      </w:r>
      <w:r w:rsidRPr="00AE6BB1">
        <w:rPr>
          <w:rFonts w:ascii="Verdana" w:hAnsi="Verdana" w:cs="Arial"/>
          <w:sz w:val="15"/>
          <w:szCs w:val="15"/>
          <w:lang w:val="en-US"/>
        </w:rPr>
        <w:t>o</w:t>
      </w:r>
      <w:r w:rsidRPr="00AE6BB1">
        <w:rPr>
          <w:rFonts w:ascii="Verdana" w:hAnsi="Verdana" w:cs="Arial"/>
          <w:sz w:val="15"/>
          <w:szCs w:val="15"/>
          <w:lang w:val="en-US"/>
        </w:rPr>
        <w:t xml:space="preserve">mavirus infections. Dermatol.Clin. 1997 Apr;15(2):331-340. </w:t>
      </w:r>
    </w:p>
    <w:p w:rsidR="00AE6BB1" w:rsidRPr="00AE6BB1" w:rsidRDefault="00AE6BB1" w:rsidP="00AE6BB1">
      <w:pPr>
        <w:pStyle w:val="NormalWeb"/>
        <w:rPr>
          <w:rFonts w:ascii="Verdana" w:hAnsi="Verdana" w:cs="Arial"/>
          <w:sz w:val="15"/>
          <w:szCs w:val="15"/>
          <w:lang w:val="en-US"/>
        </w:rPr>
      </w:pPr>
      <w:r w:rsidRPr="00AE6BB1">
        <w:rPr>
          <w:rFonts w:ascii="Verdana" w:hAnsi="Verdana" w:cs="Arial"/>
          <w:sz w:val="15"/>
          <w:szCs w:val="15"/>
          <w:lang w:val="en-US"/>
        </w:rPr>
        <w:t>(5) Gibbs S, Harvey I. Topical treatments for cut</w:t>
      </w:r>
      <w:r w:rsidRPr="00AE6BB1">
        <w:rPr>
          <w:rFonts w:ascii="Verdana" w:hAnsi="Verdana" w:cs="Arial"/>
          <w:sz w:val="15"/>
          <w:szCs w:val="15"/>
          <w:lang w:val="en-US"/>
        </w:rPr>
        <w:t>a</w:t>
      </w:r>
      <w:r w:rsidRPr="00AE6BB1">
        <w:rPr>
          <w:rFonts w:ascii="Verdana" w:hAnsi="Verdana" w:cs="Arial"/>
          <w:sz w:val="15"/>
          <w:szCs w:val="15"/>
          <w:lang w:val="en-US"/>
        </w:rPr>
        <w:t>neous warts (Review). Cochrane Database Syst.Rev. 2009(The Cochrane L</w:t>
      </w:r>
      <w:r w:rsidRPr="00AE6BB1">
        <w:rPr>
          <w:rFonts w:ascii="Verdana" w:hAnsi="Verdana" w:cs="Arial"/>
          <w:sz w:val="15"/>
          <w:szCs w:val="15"/>
          <w:lang w:val="en-US"/>
        </w:rPr>
        <w:t>i</w:t>
      </w:r>
      <w:r w:rsidRPr="00AE6BB1">
        <w:rPr>
          <w:rFonts w:ascii="Verdana" w:hAnsi="Verdana" w:cs="Arial"/>
          <w:sz w:val="15"/>
          <w:szCs w:val="15"/>
          <w:lang w:val="en-US"/>
        </w:rPr>
        <w:t xml:space="preserve">brary 2009 Issue 1). </w:t>
      </w:r>
    </w:p>
    <w:p w:rsidR="00AE6BB1" w:rsidRPr="00AE6BB1" w:rsidRDefault="00AE6BB1" w:rsidP="00AE6BB1">
      <w:pPr>
        <w:pStyle w:val="NormalWeb"/>
        <w:rPr>
          <w:rFonts w:ascii="Verdana" w:hAnsi="Verdana" w:cs="Arial"/>
          <w:sz w:val="15"/>
          <w:szCs w:val="15"/>
          <w:lang w:val="en-US"/>
        </w:rPr>
      </w:pPr>
      <w:r w:rsidRPr="00AE6BB1">
        <w:rPr>
          <w:rFonts w:ascii="Verdana" w:hAnsi="Verdana" w:cs="Arial"/>
          <w:sz w:val="15"/>
          <w:szCs w:val="15"/>
          <w:lang w:val="en-US"/>
        </w:rPr>
        <w:lastRenderedPageBreak/>
        <w:t>(6) Clifton MM, Johnson SM, Roberson PK, Kinca</w:t>
      </w:r>
      <w:r w:rsidRPr="00AE6BB1">
        <w:rPr>
          <w:rFonts w:ascii="Verdana" w:hAnsi="Verdana" w:cs="Arial"/>
          <w:sz w:val="15"/>
          <w:szCs w:val="15"/>
          <w:lang w:val="en-US"/>
        </w:rPr>
        <w:t>n</w:t>
      </w:r>
      <w:r w:rsidRPr="00AE6BB1">
        <w:rPr>
          <w:rFonts w:ascii="Verdana" w:hAnsi="Verdana" w:cs="Arial"/>
          <w:sz w:val="15"/>
          <w:szCs w:val="15"/>
          <w:lang w:val="en-US"/>
        </w:rPr>
        <w:t xml:space="preserve">non J, Horn TD. Immunotherapy for recalcitrant warts in children using intralesional mumps or </w:t>
      </w:r>
      <w:r>
        <w:rPr>
          <w:rFonts w:ascii="Verdana" w:hAnsi="Verdana" w:cs="Arial"/>
          <w:sz w:val="15"/>
          <w:szCs w:val="15"/>
          <w:lang w:val="en-US"/>
        </w:rPr>
        <w:t>Candida</w:t>
      </w:r>
      <w:r w:rsidRPr="00AE6BB1">
        <w:rPr>
          <w:rFonts w:ascii="Verdana" w:hAnsi="Verdana" w:cs="Arial"/>
          <w:sz w:val="15"/>
          <w:szCs w:val="15"/>
          <w:lang w:val="en-US"/>
        </w:rPr>
        <w:t xml:space="preserve"> antigens. P</w:t>
      </w:r>
      <w:r w:rsidRPr="00AE6BB1">
        <w:rPr>
          <w:rFonts w:ascii="Verdana" w:hAnsi="Verdana" w:cs="Arial"/>
          <w:sz w:val="15"/>
          <w:szCs w:val="15"/>
          <w:lang w:val="en-US"/>
        </w:rPr>
        <w:t>e</w:t>
      </w:r>
      <w:r w:rsidRPr="00AE6BB1">
        <w:rPr>
          <w:rFonts w:ascii="Verdana" w:hAnsi="Verdana" w:cs="Arial"/>
          <w:sz w:val="15"/>
          <w:szCs w:val="15"/>
          <w:lang w:val="en-US"/>
        </w:rPr>
        <w:t xml:space="preserve">diatr.Dermatol. 2003 May-Jun;20(3):268-271. </w:t>
      </w:r>
    </w:p>
    <w:p w:rsidR="00AE6BB1" w:rsidRPr="00AE6BB1" w:rsidRDefault="00AE6BB1" w:rsidP="00AE6BB1">
      <w:pPr>
        <w:pStyle w:val="NormalWeb"/>
        <w:rPr>
          <w:rFonts w:ascii="Verdana" w:hAnsi="Verdana" w:cs="Arial"/>
          <w:sz w:val="15"/>
          <w:szCs w:val="15"/>
          <w:lang w:val="en-US"/>
        </w:rPr>
      </w:pPr>
      <w:r w:rsidRPr="00AE6BB1">
        <w:rPr>
          <w:rFonts w:ascii="Verdana" w:hAnsi="Verdana" w:cs="Arial"/>
          <w:sz w:val="15"/>
          <w:szCs w:val="15"/>
          <w:lang w:val="en-US"/>
        </w:rPr>
        <w:t xml:space="preserve">(7) Goldstein BG, Goldstein AO. </w:t>
      </w:r>
      <w:r w:rsidRPr="00AE6BB1">
        <w:rPr>
          <w:rFonts w:ascii="Verdana" w:hAnsi="Verdana" w:cs="Arial"/>
          <w:b/>
          <w:bCs/>
          <w:sz w:val="15"/>
          <w:szCs w:val="15"/>
          <w:lang w:val="en-US"/>
        </w:rPr>
        <w:t>Cutaneous warts</w:t>
      </w:r>
      <w:r w:rsidRPr="00AE6BB1">
        <w:rPr>
          <w:rFonts w:ascii="Verdana" w:hAnsi="Verdana" w:cs="Arial"/>
          <w:sz w:val="15"/>
          <w:szCs w:val="15"/>
          <w:lang w:val="en-US"/>
        </w:rPr>
        <w:t>. 2009; Avail</w:t>
      </w:r>
      <w:r w:rsidRPr="00AE6BB1">
        <w:rPr>
          <w:rFonts w:ascii="Verdana" w:hAnsi="Verdana" w:cs="Arial"/>
          <w:sz w:val="15"/>
          <w:szCs w:val="15"/>
          <w:lang w:val="en-US"/>
        </w:rPr>
        <w:t>a</w:t>
      </w:r>
      <w:r w:rsidRPr="00AE6BB1">
        <w:rPr>
          <w:rFonts w:ascii="Verdana" w:hAnsi="Verdana" w:cs="Arial"/>
          <w:sz w:val="15"/>
          <w:szCs w:val="15"/>
          <w:lang w:val="en-US"/>
        </w:rPr>
        <w:t xml:space="preserve">ble at: </w:t>
      </w:r>
      <w:hyperlink r:id="rId13" w:tgtFrame="_blank" w:history="1">
        <w:r w:rsidRPr="00AE6BB1">
          <w:rPr>
            <w:rStyle w:val="Hyperlink"/>
            <w:rFonts w:ascii="Verdana" w:hAnsi="Verdana" w:cs="Arial"/>
            <w:sz w:val="15"/>
            <w:szCs w:val="15"/>
            <w:lang w:val="en-US"/>
          </w:rPr>
          <w:t>http://www.uptodate.com/</w:t>
        </w:r>
      </w:hyperlink>
      <w:r w:rsidRPr="00AE6BB1">
        <w:rPr>
          <w:rFonts w:ascii="Verdana" w:hAnsi="Verdana" w:cs="Arial"/>
          <w:sz w:val="15"/>
          <w:szCs w:val="15"/>
          <w:lang w:val="en-US"/>
        </w:rPr>
        <w:t xml:space="preserve">, 2010. </w:t>
      </w:r>
    </w:p>
    <w:p w:rsidR="00AE6BB1" w:rsidRPr="00AE6BB1" w:rsidRDefault="00AE6BB1" w:rsidP="00AE6BB1">
      <w:pPr>
        <w:pStyle w:val="NormalWeb"/>
        <w:rPr>
          <w:rFonts w:ascii="Verdana" w:hAnsi="Verdana" w:cs="Arial"/>
          <w:sz w:val="15"/>
          <w:szCs w:val="15"/>
          <w:lang w:val="en-US"/>
        </w:rPr>
      </w:pPr>
      <w:r w:rsidRPr="00AE6BB1">
        <w:rPr>
          <w:rFonts w:ascii="Verdana" w:hAnsi="Verdana" w:cs="Arial"/>
          <w:sz w:val="15"/>
          <w:szCs w:val="15"/>
          <w:lang w:val="en-US"/>
        </w:rPr>
        <w:t>(8) Bacelieri R, Johnson SM. Cutaneous warts: an ev</w:t>
      </w:r>
      <w:r w:rsidRPr="00AE6BB1">
        <w:rPr>
          <w:rFonts w:ascii="Verdana" w:hAnsi="Verdana" w:cs="Arial"/>
          <w:sz w:val="15"/>
          <w:szCs w:val="15"/>
          <w:lang w:val="en-US"/>
        </w:rPr>
        <w:t>i</w:t>
      </w:r>
      <w:r w:rsidRPr="00AE6BB1">
        <w:rPr>
          <w:rFonts w:ascii="Verdana" w:hAnsi="Verdana" w:cs="Arial"/>
          <w:sz w:val="15"/>
          <w:szCs w:val="15"/>
          <w:lang w:val="en-US"/>
        </w:rPr>
        <w:t xml:space="preserve">dence-based approach to therapy. Am.Fam.Physician 2005 Aug 15;72(4):647-652. </w:t>
      </w:r>
    </w:p>
    <w:p w:rsidR="00AE6BB1" w:rsidRPr="00AE6BB1" w:rsidRDefault="00AE6BB1" w:rsidP="00AE6BB1">
      <w:pPr>
        <w:pStyle w:val="NormalWeb"/>
        <w:rPr>
          <w:rFonts w:ascii="Verdana" w:hAnsi="Verdana" w:cs="Arial"/>
          <w:sz w:val="15"/>
          <w:szCs w:val="15"/>
          <w:lang w:val="en-US"/>
        </w:rPr>
      </w:pPr>
      <w:r w:rsidRPr="00AE6BB1">
        <w:rPr>
          <w:rFonts w:ascii="Verdana" w:hAnsi="Verdana" w:cs="Arial"/>
          <w:sz w:val="15"/>
          <w:szCs w:val="15"/>
          <w:lang w:val="en-US"/>
        </w:rPr>
        <w:t>(9) Habif TP. Clinical Dermatology: A Color Guide to Dia</w:t>
      </w:r>
      <w:r w:rsidRPr="00AE6BB1">
        <w:rPr>
          <w:rFonts w:ascii="Verdana" w:hAnsi="Verdana" w:cs="Arial"/>
          <w:sz w:val="15"/>
          <w:szCs w:val="15"/>
          <w:lang w:val="en-US"/>
        </w:rPr>
        <w:t>g</w:t>
      </w:r>
      <w:r w:rsidRPr="00AE6BB1">
        <w:rPr>
          <w:rFonts w:ascii="Verdana" w:hAnsi="Verdana" w:cs="Arial"/>
          <w:sz w:val="15"/>
          <w:szCs w:val="15"/>
          <w:lang w:val="en-US"/>
        </w:rPr>
        <w:t xml:space="preserve">nosis and Therapy. 4th ed. USA: Mosby; 2004. </w:t>
      </w:r>
    </w:p>
    <w:p w:rsidR="00AE6BB1" w:rsidRPr="00AE6BB1" w:rsidRDefault="00AE6BB1" w:rsidP="00AE6BB1">
      <w:pPr>
        <w:pStyle w:val="NormalWeb"/>
        <w:rPr>
          <w:rFonts w:ascii="Verdana" w:hAnsi="Verdana" w:cs="Arial"/>
          <w:sz w:val="15"/>
          <w:szCs w:val="15"/>
          <w:lang w:val="en-US"/>
        </w:rPr>
      </w:pPr>
      <w:r w:rsidRPr="00AE6BB1">
        <w:rPr>
          <w:rFonts w:ascii="Verdana" w:hAnsi="Verdana" w:cs="Arial"/>
          <w:sz w:val="15"/>
          <w:szCs w:val="15"/>
          <w:lang w:val="en-US"/>
        </w:rPr>
        <w:t xml:space="preserve">(10) Tuggy M, Fowler GC, Garcia J, Newkirk G. Pfenninger and Fowler's Procedures for Primary Care 2nd Edition. 2nd ed.: Mosby; 2005. </w:t>
      </w:r>
    </w:p>
    <w:p w:rsidR="00AE6BB1" w:rsidRPr="00AE6BB1" w:rsidRDefault="00AE6BB1" w:rsidP="00AE6BB1">
      <w:pPr>
        <w:pStyle w:val="NormalWeb"/>
        <w:rPr>
          <w:rFonts w:ascii="Verdana" w:hAnsi="Verdana" w:cs="Arial"/>
          <w:sz w:val="15"/>
          <w:szCs w:val="15"/>
          <w:lang w:val="en-US"/>
        </w:rPr>
      </w:pPr>
      <w:r w:rsidRPr="00AE6BB1">
        <w:rPr>
          <w:rFonts w:ascii="Verdana" w:hAnsi="Verdana" w:cs="Arial"/>
          <w:sz w:val="15"/>
          <w:szCs w:val="15"/>
          <w:lang w:val="en-US"/>
        </w:rPr>
        <w:t xml:space="preserve">(11) Signore RJ. </w:t>
      </w:r>
      <w:r>
        <w:rPr>
          <w:rFonts w:ascii="Verdana" w:hAnsi="Verdana" w:cs="Arial"/>
          <w:sz w:val="15"/>
          <w:szCs w:val="15"/>
          <w:lang w:val="en-US"/>
        </w:rPr>
        <w:t>Candida</w:t>
      </w:r>
      <w:r w:rsidRPr="00AE6BB1">
        <w:rPr>
          <w:rFonts w:ascii="Verdana" w:hAnsi="Verdana" w:cs="Arial"/>
          <w:sz w:val="15"/>
          <w:szCs w:val="15"/>
          <w:lang w:val="en-US"/>
        </w:rPr>
        <w:t xml:space="preserve"> albicans intralesional injection i</w:t>
      </w:r>
      <w:r w:rsidRPr="00AE6BB1">
        <w:rPr>
          <w:rFonts w:ascii="Verdana" w:hAnsi="Verdana" w:cs="Arial"/>
          <w:sz w:val="15"/>
          <w:szCs w:val="15"/>
          <w:lang w:val="en-US"/>
        </w:rPr>
        <w:t>m</w:t>
      </w:r>
      <w:r w:rsidRPr="00AE6BB1">
        <w:rPr>
          <w:rFonts w:ascii="Verdana" w:hAnsi="Verdana" w:cs="Arial"/>
          <w:sz w:val="15"/>
          <w:szCs w:val="15"/>
          <w:lang w:val="en-US"/>
        </w:rPr>
        <w:t>mun</w:t>
      </w:r>
      <w:r w:rsidRPr="00AE6BB1">
        <w:rPr>
          <w:rFonts w:ascii="Verdana" w:hAnsi="Verdana" w:cs="Arial"/>
          <w:sz w:val="15"/>
          <w:szCs w:val="15"/>
          <w:lang w:val="en-US"/>
        </w:rPr>
        <w:t>o</w:t>
      </w:r>
      <w:r w:rsidRPr="00AE6BB1">
        <w:rPr>
          <w:rFonts w:ascii="Verdana" w:hAnsi="Verdana" w:cs="Arial"/>
          <w:sz w:val="15"/>
          <w:szCs w:val="15"/>
          <w:lang w:val="en-US"/>
        </w:rPr>
        <w:t xml:space="preserve">therapy of warts. Cutis 2002 Sep;70(3):185-192. </w:t>
      </w:r>
    </w:p>
    <w:p w:rsidR="00AE6BB1" w:rsidRPr="00AE6BB1" w:rsidRDefault="00AE6BB1" w:rsidP="00AE6BB1">
      <w:pPr>
        <w:pStyle w:val="NormalWeb"/>
        <w:rPr>
          <w:rFonts w:ascii="Verdana" w:hAnsi="Verdana" w:cs="Arial"/>
          <w:sz w:val="15"/>
          <w:szCs w:val="15"/>
          <w:lang w:val="en-US"/>
        </w:rPr>
      </w:pPr>
      <w:r w:rsidRPr="00AE6BB1">
        <w:rPr>
          <w:rFonts w:ascii="Verdana" w:hAnsi="Verdana" w:cs="Arial"/>
          <w:sz w:val="15"/>
          <w:szCs w:val="15"/>
          <w:lang w:val="en-US"/>
        </w:rPr>
        <w:t>(12) Johnson SM, Roberson PK, Horn TD. Intralesional inje</w:t>
      </w:r>
      <w:r w:rsidRPr="00AE6BB1">
        <w:rPr>
          <w:rFonts w:ascii="Verdana" w:hAnsi="Verdana" w:cs="Arial"/>
          <w:sz w:val="15"/>
          <w:szCs w:val="15"/>
          <w:lang w:val="en-US"/>
        </w:rPr>
        <w:t>c</w:t>
      </w:r>
      <w:r w:rsidRPr="00AE6BB1">
        <w:rPr>
          <w:rFonts w:ascii="Verdana" w:hAnsi="Verdana" w:cs="Arial"/>
          <w:sz w:val="15"/>
          <w:szCs w:val="15"/>
          <w:lang w:val="en-US"/>
        </w:rPr>
        <w:t xml:space="preserve">tion of mumps or </w:t>
      </w:r>
      <w:r>
        <w:rPr>
          <w:rFonts w:ascii="Verdana" w:hAnsi="Verdana" w:cs="Arial"/>
          <w:sz w:val="15"/>
          <w:szCs w:val="15"/>
          <w:lang w:val="en-US"/>
        </w:rPr>
        <w:t>Candida</w:t>
      </w:r>
      <w:r w:rsidRPr="00AE6BB1">
        <w:rPr>
          <w:rFonts w:ascii="Verdana" w:hAnsi="Verdana" w:cs="Arial"/>
          <w:sz w:val="15"/>
          <w:szCs w:val="15"/>
          <w:lang w:val="en-US"/>
        </w:rPr>
        <w:t xml:space="preserve"> skin test antigens: a novel imm</w:t>
      </w:r>
      <w:r w:rsidRPr="00AE6BB1">
        <w:rPr>
          <w:rFonts w:ascii="Verdana" w:hAnsi="Verdana" w:cs="Arial"/>
          <w:sz w:val="15"/>
          <w:szCs w:val="15"/>
          <w:lang w:val="en-US"/>
        </w:rPr>
        <w:t>u</w:t>
      </w:r>
      <w:r w:rsidRPr="00AE6BB1">
        <w:rPr>
          <w:rFonts w:ascii="Verdana" w:hAnsi="Verdana" w:cs="Arial"/>
          <w:sz w:val="15"/>
          <w:szCs w:val="15"/>
          <w:lang w:val="en-US"/>
        </w:rPr>
        <w:t xml:space="preserve">notherapy for warts. Arch.Dermatol. 2001 Apr;137(4):451-455. </w:t>
      </w:r>
    </w:p>
    <w:p w:rsidR="00AE6BB1" w:rsidRPr="00AE6BB1" w:rsidRDefault="00AE6BB1" w:rsidP="00AE6BB1">
      <w:pPr>
        <w:pStyle w:val="NormalWeb"/>
        <w:rPr>
          <w:rFonts w:ascii="Verdana" w:hAnsi="Verdana" w:cs="Arial"/>
          <w:sz w:val="15"/>
          <w:szCs w:val="15"/>
          <w:lang w:val="en-US"/>
        </w:rPr>
      </w:pPr>
      <w:r w:rsidRPr="00AE6BB1">
        <w:rPr>
          <w:rFonts w:ascii="Verdana" w:hAnsi="Verdana" w:cs="Arial"/>
          <w:sz w:val="15"/>
          <w:szCs w:val="15"/>
          <w:lang w:val="en-US"/>
        </w:rPr>
        <w:lastRenderedPageBreak/>
        <w:t>(13) Johnson SM, Horn TD. Intralesional immun</w:t>
      </w:r>
      <w:r w:rsidRPr="00AE6BB1">
        <w:rPr>
          <w:rFonts w:ascii="Verdana" w:hAnsi="Verdana" w:cs="Arial"/>
          <w:sz w:val="15"/>
          <w:szCs w:val="15"/>
          <w:lang w:val="en-US"/>
        </w:rPr>
        <w:t>o</w:t>
      </w:r>
      <w:r w:rsidRPr="00AE6BB1">
        <w:rPr>
          <w:rFonts w:ascii="Verdana" w:hAnsi="Verdana" w:cs="Arial"/>
          <w:sz w:val="15"/>
          <w:szCs w:val="15"/>
          <w:lang w:val="en-US"/>
        </w:rPr>
        <w:t xml:space="preserve">therapy for warts using a combination of skin test antigens: a safe and effective therapy. J.Drugs Dermatol. 2004 May-Jun;3(3):263-265. </w:t>
      </w:r>
    </w:p>
    <w:p w:rsidR="00AE6BB1" w:rsidRPr="00AE6BB1" w:rsidRDefault="00AE6BB1" w:rsidP="00AE6BB1">
      <w:pPr>
        <w:pStyle w:val="NormalWeb"/>
        <w:rPr>
          <w:rFonts w:ascii="Verdana" w:hAnsi="Verdana" w:cs="Arial"/>
          <w:sz w:val="15"/>
          <w:szCs w:val="15"/>
          <w:lang w:val="en-US"/>
        </w:rPr>
      </w:pPr>
      <w:r w:rsidRPr="00AE6BB1">
        <w:rPr>
          <w:rFonts w:ascii="Verdana" w:hAnsi="Verdana" w:cs="Arial"/>
          <w:sz w:val="15"/>
          <w:szCs w:val="15"/>
          <w:lang w:val="en-US"/>
        </w:rPr>
        <w:t>(14) Maronn M, Salm C, Lyon V, Galbraith S. One-year exp</w:t>
      </w:r>
      <w:r w:rsidRPr="00AE6BB1">
        <w:rPr>
          <w:rFonts w:ascii="Verdana" w:hAnsi="Verdana" w:cs="Arial"/>
          <w:sz w:val="15"/>
          <w:szCs w:val="15"/>
          <w:lang w:val="en-US"/>
        </w:rPr>
        <w:t>e</w:t>
      </w:r>
      <w:r w:rsidRPr="00AE6BB1">
        <w:rPr>
          <w:rFonts w:ascii="Verdana" w:hAnsi="Verdana" w:cs="Arial"/>
          <w:sz w:val="15"/>
          <w:szCs w:val="15"/>
          <w:lang w:val="en-US"/>
        </w:rPr>
        <w:t xml:space="preserve">rience with </w:t>
      </w:r>
      <w:r>
        <w:rPr>
          <w:rFonts w:ascii="Verdana" w:hAnsi="Verdana" w:cs="Arial"/>
          <w:sz w:val="15"/>
          <w:szCs w:val="15"/>
          <w:lang w:val="en-US"/>
        </w:rPr>
        <w:t>Candida</w:t>
      </w:r>
      <w:r w:rsidRPr="00AE6BB1">
        <w:rPr>
          <w:rFonts w:ascii="Verdana" w:hAnsi="Verdana" w:cs="Arial"/>
          <w:sz w:val="15"/>
          <w:szCs w:val="15"/>
          <w:lang w:val="en-US"/>
        </w:rPr>
        <w:t xml:space="preserve"> antigen immunotherapy for warts and molluscum. P</w:t>
      </w:r>
      <w:r w:rsidRPr="00AE6BB1">
        <w:rPr>
          <w:rFonts w:ascii="Verdana" w:hAnsi="Verdana" w:cs="Arial"/>
          <w:sz w:val="15"/>
          <w:szCs w:val="15"/>
          <w:lang w:val="en-US"/>
        </w:rPr>
        <w:t>e</w:t>
      </w:r>
      <w:r w:rsidRPr="00AE6BB1">
        <w:rPr>
          <w:rFonts w:ascii="Verdana" w:hAnsi="Verdana" w:cs="Arial"/>
          <w:sz w:val="15"/>
          <w:szCs w:val="15"/>
          <w:lang w:val="en-US"/>
        </w:rPr>
        <w:t xml:space="preserve">diatr.Dermatol. 2008 Mar-Apr;25(2):189-192. </w:t>
      </w:r>
    </w:p>
    <w:p w:rsidR="00AE6BB1" w:rsidRPr="00AE6BB1" w:rsidRDefault="00AE6BB1" w:rsidP="00AE6BB1">
      <w:pPr>
        <w:pStyle w:val="NormalWeb"/>
        <w:rPr>
          <w:rFonts w:ascii="Verdana" w:hAnsi="Verdana" w:cs="Arial"/>
          <w:sz w:val="15"/>
          <w:szCs w:val="15"/>
          <w:lang w:val="en-US"/>
        </w:rPr>
      </w:pPr>
      <w:r w:rsidRPr="00AE6BB1">
        <w:rPr>
          <w:rFonts w:ascii="Verdana" w:hAnsi="Verdana" w:cs="Arial"/>
          <w:sz w:val="15"/>
          <w:szCs w:val="15"/>
          <w:lang w:val="en-US"/>
        </w:rPr>
        <w:t xml:space="preserve">(15) Signore RJ. An alarming complication of </w:t>
      </w:r>
      <w:r>
        <w:rPr>
          <w:rFonts w:ascii="Verdana" w:hAnsi="Verdana" w:cs="Arial"/>
          <w:sz w:val="15"/>
          <w:szCs w:val="15"/>
          <w:lang w:val="en-US"/>
        </w:rPr>
        <w:t>Candida</w:t>
      </w:r>
      <w:r w:rsidRPr="00AE6BB1">
        <w:rPr>
          <w:rFonts w:ascii="Verdana" w:hAnsi="Verdana" w:cs="Arial"/>
          <w:sz w:val="15"/>
          <w:szCs w:val="15"/>
          <w:lang w:val="en-US"/>
        </w:rPr>
        <w:t xml:space="preserve"> albicans antigen treatment of recalcitrant warts. Dermatitis 2005 Dec;16(4):216; author r</w:t>
      </w:r>
      <w:r w:rsidRPr="00AE6BB1">
        <w:rPr>
          <w:rFonts w:ascii="Verdana" w:hAnsi="Verdana" w:cs="Arial"/>
          <w:sz w:val="15"/>
          <w:szCs w:val="15"/>
          <w:lang w:val="en-US"/>
        </w:rPr>
        <w:t>e</w:t>
      </w:r>
      <w:r w:rsidRPr="00AE6BB1">
        <w:rPr>
          <w:rFonts w:ascii="Verdana" w:hAnsi="Verdana" w:cs="Arial"/>
          <w:sz w:val="15"/>
          <w:szCs w:val="15"/>
          <w:lang w:val="en-US"/>
        </w:rPr>
        <w:t xml:space="preserve">ply 216-7. </w:t>
      </w:r>
    </w:p>
    <w:p w:rsidR="00AE6BB1" w:rsidRPr="00AE6BB1" w:rsidRDefault="00AE6BB1" w:rsidP="00AE6BB1">
      <w:pPr>
        <w:pStyle w:val="NormalWeb"/>
        <w:rPr>
          <w:rFonts w:ascii="Verdana" w:hAnsi="Verdana" w:cs="Arial"/>
          <w:sz w:val="15"/>
          <w:szCs w:val="15"/>
          <w:lang w:val="en-US"/>
        </w:rPr>
      </w:pPr>
      <w:r w:rsidRPr="00AE6BB1">
        <w:rPr>
          <w:rFonts w:ascii="Verdana" w:hAnsi="Verdana" w:cs="Arial"/>
          <w:sz w:val="15"/>
          <w:szCs w:val="15"/>
          <w:lang w:val="en-US"/>
        </w:rPr>
        <w:t xml:space="preserve">(16) Perman M, Sterling JB, Gaspari A. The painful purple digit: an alarming complication of </w:t>
      </w:r>
      <w:r>
        <w:rPr>
          <w:rFonts w:ascii="Verdana" w:hAnsi="Verdana" w:cs="Arial"/>
          <w:sz w:val="15"/>
          <w:szCs w:val="15"/>
          <w:lang w:val="en-US"/>
        </w:rPr>
        <w:t>Candida</w:t>
      </w:r>
      <w:r w:rsidRPr="00AE6BB1">
        <w:rPr>
          <w:rFonts w:ascii="Verdana" w:hAnsi="Verdana" w:cs="Arial"/>
          <w:sz w:val="15"/>
          <w:szCs w:val="15"/>
          <w:lang w:val="en-US"/>
        </w:rPr>
        <w:t xml:space="preserve"> albicans ant</w:t>
      </w:r>
      <w:r w:rsidRPr="00AE6BB1">
        <w:rPr>
          <w:rFonts w:ascii="Verdana" w:hAnsi="Verdana" w:cs="Arial"/>
          <w:sz w:val="15"/>
          <w:szCs w:val="15"/>
          <w:lang w:val="en-US"/>
        </w:rPr>
        <w:t>i</w:t>
      </w:r>
      <w:r w:rsidRPr="00AE6BB1">
        <w:rPr>
          <w:rFonts w:ascii="Verdana" w:hAnsi="Verdana" w:cs="Arial"/>
          <w:sz w:val="15"/>
          <w:szCs w:val="15"/>
          <w:lang w:val="en-US"/>
        </w:rPr>
        <w:t xml:space="preserve">gen treatment of recalcitrant warts. Dermatitis 2005 Mar;16(1):38-40. </w:t>
      </w:r>
    </w:p>
    <w:p w:rsidR="00AE6BB1" w:rsidRPr="00AE6BB1" w:rsidRDefault="00AE6BB1" w:rsidP="00AE6BB1">
      <w:pPr>
        <w:pStyle w:val="NormalWeb"/>
        <w:rPr>
          <w:rFonts w:ascii="Verdana" w:hAnsi="Verdana" w:cs="Arial"/>
          <w:sz w:val="15"/>
          <w:szCs w:val="15"/>
        </w:rPr>
      </w:pPr>
      <w:r w:rsidRPr="00AE6BB1">
        <w:rPr>
          <w:rFonts w:ascii="Verdana" w:hAnsi="Verdana" w:cs="Arial"/>
          <w:sz w:val="15"/>
          <w:szCs w:val="15"/>
          <w:lang w:val="en-US"/>
        </w:rPr>
        <w:t>(17) Nofal A, Nofal E. Intralesional immunotherapy of co</w:t>
      </w:r>
      <w:r w:rsidRPr="00AE6BB1">
        <w:rPr>
          <w:rFonts w:ascii="Verdana" w:hAnsi="Verdana" w:cs="Arial"/>
          <w:sz w:val="15"/>
          <w:szCs w:val="15"/>
          <w:lang w:val="en-US"/>
        </w:rPr>
        <w:t>m</w:t>
      </w:r>
      <w:r w:rsidRPr="00AE6BB1">
        <w:rPr>
          <w:rFonts w:ascii="Verdana" w:hAnsi="Verdana" w:cs="Arial"/>
          <w:sz w:val="15"/>
          <w:szCs w:val="15"/>
          <w:lang w:val="en-US"/>
        </w:rPr>
        <w:t xml:space="preserve">mon warts: successful treatment with mumps, measles and rubella vaccine. </w:t>
      </w:r>
      <w:r w:rsidRPr="00AE6BB1">
        <w:rPr>
          <w:rFonts w:ascii="Verdana" w:hAnsi="Verdana" w:cs="Arial"/>
          <w:sz w:val="15"/>
          <w:szCs w:val="15"/>
        </w:rPr>
        <w:t xml:space="preserve">J.Eur.Acad.Dermatol.Venereol. 2010 Feb 25. </w:t>
      </w:r>
    </w:p>
    <w:p w:rsidR="00AE6BB1" w:rsidRPr="00AE6BB1" w:rsidRDefault="00AE6BB1" w:rsidP="00AE6BB1">
      <w:pPr>
        <w:spacing w:after="0" w:line="240" w:lineRule="auto"/>
        <w:jc w:val="both"/>
        <w:rPr>
          <w:rFonts w:ascii="Verdana" w:eastAsia="Times New Roman" w:hAnsi="Verdana" w:cs="Arial"/>
          <w:color w:val="000000"/>
          <w:sz w:val="15"/>
          <w:szCs w:val="15"/>
          <w:lang w:eastAsia="da-DK"/>
        </w:rPr>
      </w:pPr>
      <w:r w:rsidRPr="00AE6BB1">
        <w:rPr>
          <w:rFonts w:ascii="Verdana" w:eastAsia="Times New Roman" w:hAnsi="Verdana" w:cs="Arial"/>
          <w:color w:val="000000"/>
          <w:sz w:val="15"/>
          <w:szCs w:val="15"/>
          <w:lang w:eastAsia="da-DK"/>
        </w:rPr>
        <w:fldChar w:fldCharType="end"/>
      </w:r>
    </w:p>
    <w:p w:rsidR="00EA0006" w:rsidRPr="00AE6BB1" w:rsidRDefault="0098335E" w:rsidP="00EA0006">
      <w:pPr>
        <w:jc w:val="both"/>
        <w:rPr>
          <w:rFonts w:ascii="Times New Roman" w:eastAsia="Times New Roman" w:hAnsi="Times New Roman" w:cs="Times New Roman"/>
          <w:color w:val="000000"/>
          <w:sz w:val="14"/>
          <w:szCs w:val="14"/>
          <w:lang w:eastAsia="da-DK"/>
        </w:rPr>
        <w:sectPr w:rsidR="00EA0006" w:rsidRPr="00AE6BB1" w:rsidSect="001A1EC8">
          <w:pgSz w:w="11906" w:h="16838"/>
          <w:pgMar w:top="1134" w:right="851" w:bottom="851" w:left="851" w:header="708" w:footer="220" w:gutter="0"/>
          <w:cols w:num="2" w:space="708"/>
          <w:docGrid w:linePitch="360"/>
        </w:sectPr>
      </w:pPr>
      <w:r w:rsidRPr="00AE6BB1">
        <w:rPr>
          <w:rFonts w:ascii="Times New Roman" w:eastAsia="Times New Roman" w:hAnsi="Times New Roman" w:cs="Times New Roman"/>
          <w:color w:val="000000"/>
          <w:sz w:val="15"/>
          <w:szCs w:val="15"/>
          <w:lang w:eastAsia="da-DK"/>
        </w:rPr>
        <w:br w:type="page"/>
      </w:r>
    </w:p>
    <w:p w:rsidR="0098335E" w:rsidRPr="0098335E" w:rsidRDefault="0098335E" w:rsidP="0098335E">
      <w:pPr>
        <w:shd w:val="clear" w:color="auto" w:fill="FFFFFF"/>
        <w:spacing w:after="50" w:line="240" w:lineRule="auto"/>
        <w:rPr>
          <w:rFonts w:ascii="Verdana" w:eastAsia="Times New Roman" w:hAnsi="Verdana" w:cs="Times New Roman"/>
          <w:b/>
          <w:color w:val="000000"/>
          <w:sz w:val="20"/>
          <w:szCs w:val="20"/>
          <w:lang w:eastAsia="da-DK"/>
        </w:rPr>
      </w:pPr>
      <w:r w:rsidRPr="0098335E">
        <w:rPr>
          <w:rFonts w:ascii="Verdana" w:eastAsia="Times New Roman" w:hAnsi="Verdana" w:cs="Times New Roman"/>
          <w:b/>
          <w:color w:val="000000"/>
          <w:sz w:val="20"/>
          <w:szCs w:val="20"/>
          <w:lang w:eastAsia="da-DK"/>
        </w:rPr>
        <w:lastRenderedPageBreak/>
        <w:t xml:space="preserve">Bilag </w:t>
      </w:r>
      <w:r w:rsidR="000C2E71">
        <w:rPr>
          <w:rFonts w:ascii="Verdana" w:eastAsia="Times New Roman" w:hAnsi="Verdana" w:cs="Times New Roman"/>
          <w:b/>
          <w:color w:val="000000"/>
          <w:sz w:val="20"/>
          <w:szCs w:val="20"/>
          <w:lang w:eastAsia="da-DK"/>
        </w:rPr>
        <w:t>1</w:t>
      </w:r>
    </w:p>
    <w:p w:rsidR="0098335E" w:rsidRPr="0098335E" w:rsidRDefault="0098335E" w:rsidP="0098335E">
      <w:pPr>
        <w:spacing w:after="0" w:line="240" w:lineRule="auto"/>
        <w:rPr>
          <w:rFonts w:ascii="Times New Roman" w:eastAsia="Times New Roman" w:hAnsi="Times New Roman" w:cs="Times New Roman"/>
          <w:sz w:val="24"/>
          <w:szCs w:val="24"/>
          <w:lang w:eastAsia="da-DK"/>
        </w:rPr>
      </w:pPr>
    </w:p>
    <w:p w:rsidR="0098335E" w:rsidRPr="0098335E" w:rsidRDefault="0098335E" w:rsidP="0098335E">
      <w:pPr>
        <w:spacing w:after="0" w:line="240" w:lineRule="auto"/>
        <w:rPr>
          <w:rFonts w:ascii="Times New Roman" w:eastAsia="Times New Roman" w:hAnsi="Times New Roman" w:cs="Times New Roman"/>
          <w:sz w:val="24"/>
          <w:szCs w:val="24"/>
          <w:lang w:eastAsia="da-DK"/>
        </w:rPr>
      </w:pPr>
      <w:r w:rsidRPr="0098335E">
        <w:rPr>
          <w:rFonts w:ascii="'times new roman'" w:eastAsia="Times New Roman" w:hAnsi="'times new roman'" w:cs="Times New Roman"/>
          <w:color w:val="000000"/>
          <w:sz w:val="24"/>
          <w:szCs w:val="24"/>
          <w:lang w:eastAsia="da-DK"/>
        </w:rPr>
        <w:t>Redskaber til vurdering af studier:</w:t>
      </w:r>
    </w:p>
    <w:p w:rsidR="0098335E" w:rsidRPr="0098335E" w:rsidRDefault="0098335E" w:rsidP="0098335E">
      <w:pPr>
        <w:spacing w:after="0" w:line="240" w:lineRule="auto"/>
        <w:rPr>
          <w:rFonts w:ascii="Verdana" w:eastAsia="Times New Roman" w:hAnsi="Verdana" w:cs="Times New Roman"/>
          <w:color w:val="000000"/>
          <w:sz w:val="11"/>
          <w:szCs w:val="11"/>
          <w:lang w:eastAsia="da-DK"/>
        </w:rPr>
      </w:pPr>
      <w:r w:rsidRPr="0098335E">
        <w:rPr>
          <w:rFonts w:ascii="Verdana" w:eastAsia="Times New Roman" w:hAnsi="Verdana" w:cs="Times New Roman"/>
          <w:color w:val="000000"/>
          <w:sz w:val="11"/>
          <w:szCs w:val="11"/>
          <w:lang w:eastAsia="da-DK"/>
        </w:rPr>
        <w:t> </w:t>
      </w:r>
    </w:p>
    <w:p w:rsidR="0098335E" w:rsidRPr="0098335E" w:rsidRDefault="0098335E" w:rsidP="0098335E">
      <w:pPr>
        <w:spacing w:after="0" w:line="240" w:lineRule="auto"/>
        <w:rPr>
          <w:rFonts w:ascii="Verdana" w:eastAsia="Times New Roman" w:hAnsi="Verdana" w:cs="Times New Roman"/>
          <w:color w:val="000000"/>
          <w:sz w:val="11"/>
          <w:szCs w:val="11"/>
          <w:lang w:eastAsia="da-DK"/>
        </w:rPr>
      </w:pP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Pr>
          <w:rFonts w:ascii="'times new roman'" w:eastAsia="Times New Roman" w:hAnsi="'times new roman'" w:cs="Times New Roman"/>
          <w:color w:val="000000"/>
          <w:sz w:val="24"/>
          <w:szCs w:val="24"/>
          <w:lang w:val="en-US" w:eastAsia="da-DK"/>
        </w:rPr>
        <w:t>F</w:t>
      </w:r>
      <w:r w:rsidRPr="0098335E">
        <w:rPr>
          <w:rFonts w:ascii="'times new roman'" w:eastAsia="Times New Roman" w:hAnsi="'times new roman'" w:cs="Times New Roman"/>
          <w:color w:val="000000"/>
          <w:sz w:val="24"/>
          <w:szCs w:val="24"/>
          <w:lang w:val="en-US" w:eastAsia="da-DK"/>
        </w:rPr>
        <w:t>ra bogen Evidence-Based Medicin How to Practice and Teach EBM Third Ed.:</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Verdana" w:eastAsia="Times New Roman" w:hAnsi="Verdana" w:cs="Times New Roman"/>
          <w:color w:val="000000"/>
          <w:sz w:val="11"/>
          <w:szCs w:val="11"/>
          <w:lang w:val="en-US" w:eastAsia="da-DK"/>
        </w:rPr>
        <w:t> </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brandingsans-roman" w:eastAsia="Times New Roman" w:hAnsi="brandingsans-roman" w:cs="Times New Roman"/>
          <w:color w:val="000000"/>
          <w:sz w:val="20"/>
          <w:szCs w:val="20"/>
          <w:lang w:val="en-US" w:eastAsia="da-DK"/>
        </w:rPr>
        <w:t>Card 3A </w:t>
      </w:r>
      <w:r w:rsidRPr="0098335E">
        <w:rPr>
          <w:rFonts w:ascii="brandingsans-bold" w:eastAsia="Times New Roman" w:hAnsi="brandingsans-bold" w:cs="Times New Roman"/>
          <w:b/>
          <w:bCs/>
          <w:color w:val="000000"/>
          <w:sz w:val="20"/>
          <w:szCs w:val="20"/>
          <w:lang w:val="en-US" w:eastAsia="da-DK"/>
        </w:rPr>
        <w:t>THERAPY (single trials)</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brandingsans-semibold" w:eastAsia="Times New Roman" w:hAnsi="brandingsans-semibold" w:cs="Times New Roman"/>
          <w:b/>
          <w:bCs/>
          <w:color w:val="000000"/>
          <w:sz w:val="15"/>
          <w:szCs w:val="15"/>
          <w:lang w:val="en-US" w:eastAsia="da-DK"/>
        </w:rPr>
        <w:t>Is this evidence about therapy valid?</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brandingsans-roman" w:eastAsia="Times New Roman" w:hAnsi="brandingsans-roman" w:cs="Times New Roman"/>
          <w:color w:val="000000"/>
          <w:sz w:val="15"/>
          <w:szCs w:val="15"/>
          <w:lang w:val="en-US" w:eastAsia="da-DK"/>
        </w:rPr>
        <w:t>1. Was the assignment of patients to treatment randomized?</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brandingsans-roman" w:eastAsia="Times New Roman" w:hAnsi="brandingsans-roman" w:cs="Times New Roman"/>
          <w:color w:val="000000"/>
          <w:sz w:val="15"/>
          <w:szCs w:val="15"/>
          <w:lang w:val="en-US" w:eastAsia="da-DK"/>
        </w:rPr>
        <w:t>2. Was the randomization concealed?</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brandingsans-roman" w:eastAsia="Times New Roman" w:hAnsi="brandingsans-roman" w:cs="Times New Roman"/>
          <w:color w:val="000000"/>
          <w:sz w:val="15"/>
          <w:szCs w:val="15"/>
          <w:lang w:val="en-US" w:eastAsia="da-DK"/>
        </w:rPr>
        <w:t>3. Were the groups similar at the start of the trial?</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brandingsans-roman" w:eastAsia="Times New Roman" w:hAnsi="brandingsans-roman" w:cs="Times New Roman"/>
          <w:color w:val="000000"/>
          <w:sz w:val="15"/>
          <w:szCs w:val="15"/>
          <w:lang w:val="en-US" w:eastAsia="da-DK"/>
        </w:rPr>
        <w:t>4. Was follow-up of patients sufficiently long and complete?</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brandingsans-roman" w:eastAsia="Times New Roman" w:hAnsi="brandingsans-roman" w:cs="Times New Roman"/>
          <w:color w:val="000000"/>
          <w:sz w:val="15"/>
          <w:szCs w:val="15"/>
          <w:lang w:val="en-US" w:eastAsia="da-DK"/>
        </w:rPr>
        <w:t>5. Were all patients analyzed in the groups to which they were randomized?</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brandingsans-roman" w:eastAsia="Times New Roman" w:hAnsi="brandingsans-roman" w:cs="Times New Roman"/>
          <w:color w:val="000000"/>
          <w:sz w:val="15"/>
          <w:szCs w:val="15"/>
          <w:lang w:val="en-US" w:eastAsia="da-DK"/>
        </w:rPr>
        <w:t>Some finer points:</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brandingsans-roman" w:eastAsia="Times New Roman" w:hAnsi="brandingsans-roman" w:cs="Times New Roman"/>
          <w:color w:val="000000"/>
          <w:sz w:val="15"/>
          <w:szCs w:val="15"/>
          <w:lang w:val="en-US" w:eastAsia="da-DK"/>
        </w:rPr>
        <w:t>6. Were patients, clinicians and study personnel kept blind to treatment?</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brandingsans-roman" w:eastAsia="Times New Roman" w:hAnsi="brandingsans-roman" w:cs="Times New Roman"/>
          <w:color w:val="000000"/>
          <w:sz w:val="15"/>
          <w:szCs w:val="15"/>
          <w:lang w:val="en-US" w:eastAsia="da-DK"/>
        </w:rPr>
        <w:t>7. Were groups treated equally, apart from the experimental therapy?</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Verdana" w:eastAsia="Times New Roman" w:hAnsi="Verdana" w:cs="Times New Roman"/>
          <w:b/>
          <w:bCs/>
          <w:color w:val="000000"/>
          <w:sz w:val="11"/>
          <w:szCs w:val="11"/>
          <w:lang w:val="en-US" w:eastAsia="da-DK"/>
        </w:rPr>
        <w:t> </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brandingsans-semibold" w:eastAsia="Times New Roman" w:hAnsi="brandingsans-semibold" w:cs="Times New Roman"/>
          <w:b/>
          <w:bCs/>
          <w:color w:val="000000"/>
          <w:sz w:val="15"/>
          <w:szCs w:val="15"/>
          <w:lang w:val="en-US" w:eastAsia="da-DK"/>
        </w:rPr>
        <w:t>Is this valid evidence about therapy important?</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Verdana" w:eastAsia="Times New Roman" w:hAnsi="Verdana" w:cs="Times New Roman"/>
          <w:b/>
          <w:bCs/>
          <w:color w:val="000000"/>
          <w:sz w:val="11"/>
          <w:szCs w:val="11"/>
          <w:lang w:val="en-US" w:eastAsia="da-DK"/>
        </w:rPr>
        <w:t> </w:t>
      </w:r>
    </w:p>
    <w:tbl>
      <w:tblPr>
        <w:tblW w:w="0" w:type="auto"/>
        <w:tblBorders>
          <w:top w:val="dotted" w:sz="2" w:space="0" w:color="808080"/>
          <w:left w:val="dotted" w:sz="2" w:space="0" w:color="808080"/>
          <w:bottom w:val="dotted" w:sz="2" w:space="0" w:color="808080"/>
          <w:right w:val="dotted" w:sz="2" w:space="0" w:color="808080"/>
        </w:tblBorders>
        <w:tblCellMar>
          <w:left w:w="0" w:type="dxa"/>
          <w:right w:w="0" w:type="dxa"/>
        </w:tblCellMar>
        <w:tblLook w:val="04A0"/>
      </w:tblPr>
      <w:tblGrid>
        <w:gridCol w:w="1602"/>
        <w:gridCol w:w="1570"/>
        <w:gridCol w:w="1583"/>
        <w:gridCol w:w="1726"/>
        <w:gridCol w:w="1585"/>
        <w:gridCol w:w="1578"/>
      </w:tblGrid>
      <w:tr w:rsidR="0098335E" w:rsidRPr="00B40E17" w:rsidTr="0098335E">
        <w:tc>
          <w:tcPr>
            <w:tcW w:w="1626" w:type="dxa"/>
            <w:vMerge w:val="restart"/>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24"/>
                <w:szCs w:val="24"/>
                <w:lang w:val="en-US" w:eastAsia="da-DK"/>
              </w:rPr>
            </w:pPr>
            <w:r w:rsidRPr="0098335E">
              <w:rPr>
                <w:rFonts w:ascii="Times New Roman" w:eastAsia="Times New Roman" w:hAnsi="Times New Roman" w:cs="Times New Roman"/>
                <w:b/>
                <w:bCs/>
                <w:sz w:val="24"/>
                <w:szCs w:val="24"/>
                <w:lang w:val="en-US" w:eastAsia="da-DK"/>
              </w:rPr>
              <w:t> </w:t>
            </w:r>
          </w:p>
        </w:tc>
        <w:tc>
          <w:tcPr>
            <w:tcW w:w="0" w:type="auto"/>
            <w:gridSpan w:val="2"/>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24"/>
                <w:szCs w:val="24"/>
                <w:lang w:val="en-US" w:eastAsia="da-DK"/>
              </w:rPr>
            </w:pPr>
            <w:r w:rsidRPr="0098335E">
              <w:rPr>
                <w:rFonts w:ascii="brandingsans-semibold" w:eastAsia="Times New Roman" w:hAnsi="brandingsans-semibold" w:cs="Times New Roman"/>
                <w:b/>
                <w:bCs/>
                <w:sz w:val="15"/>
                <w:szCs w:val="15"/>
                <w:lang w:val="en-US" w:eastAsia="da-DK"/>
              </w:rPr>
              <w:t>Event rate = stroke (mean follow-up 5 years)</w:t>
            </w:r>
          </w:p>
        </w:tc>
        <w:tc>
          <w:tcPr>
            <w:tcW w:w="1738"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24"/>
                <w:szCs w:val="24"/>
                <w:lang w:eastAsia="da-DK"/>
              </w:rPr>
            </w:pPr>
            <w:r w:rsidRPr="0098335E">
              <w:rPr>
                <w:rFonts w:ascii="brandingsans-semibold" w:eastAsia="Times New Roman" w:hAnsi="brandingsans-semibold" w:cs="Times New Roman"/>
                <w:b/>
                <w:bCs/>
                <w:sz w:val="15"/>
                <w:szCs w:val="15"/>
                <w:lang w:eastAsia="da-DK"/>
              </w:rPr>
              <w:t>Relative risk redu</w:t>
            </w:r>
            <w:r w:rsidRPr="0098335E">
              <w:rPr>
                <w:rFonts w:ascii="brandingsans-semibold" w:eastAsia="Times New Roman" w:hAnsi="brandingsans-semibold" w:cs="Times New Roman"/>
                <w:b/>
                <w:bCs/>
                <w:sz w:val="15"/>
                <w:szCs w:val="15"/>
                <w:lang w:eastAsia="da-DK"/>
              </w:rPr>
              <w:t>c</w:t>
            </w:r>
            <w:r w:rsidRPr="0098335E">
              <w:rPr>
                <w:rFonts w:ascii="brandingsans-semibold" w:eastAsia="Times New Roman" w:hAnsi="brandingsans-semibold" w:cs="Times New Roman"/>
                <w:b/>
                <w:bCs/>
                <w:sz w:val="15"/>
                <w:szCs w:val="15"/>
                <w:lang w:eastAsia="da-DK"/>
              </w:rPr>
              <w:t>tion</w:t>
            </w:r>
            <w:r w:rsidRPr="0098335E">
              <w:rPr>
                <w:rFonts w:ascii="Times New Roman" w:eastAsia="Times New Roman" w:hAnsi="Times New Roman" w:cs="Times New Roman"/>
                <w:sz w:val="24"/>
                <w:szCs w:val="24"/>
                <w:lang w:eastAsia="da-DK"/>
              </w:rPr>
              <w:t> </w:t>
            </w:r>
            <w:r w:rsidRPr="0098335E">
              <w:rPr>
                <w:rFonts w:ascii="brandingsans-semibold" w:eastAsia="Times New Roman" w:hAnsi="brandingsans-semibold" w:cs="Times New Roman"/>
                <w:b/>
                <w:bCs/>
                <w:sz w:val="15"/>
                <w:szCs w:val="15"/>
                <w:lang w:eastAsia="da-DK"/>
              </w:rPr>
              <w:t>(RRR)</w:t>
            </w:r>
          </w:p>
        </w:tc>
        <w:tc>
          <w:tcPr>
            <w:tcW w:w="1622"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24"/>
                <w:szCs w:val="24"/>
                <w:lang w:eastAsia="da-DK"/>
              </w:rPr>
            </w:pPr>
            <w:r w:rsidRPr="0098335E">
              <w:rPr>
                <w:rFonts w:ascii="brandingsans-semibold" w:eastAsia="Times New Roman" w:hAnsi="brandingsans-semibold" w:cs="Times New Roman"/>
                <w:b/>
                <w:bCs/>
                <w:sz w:val="15"/>
                <w:szCs w:val="15"/>
                <w:lang w:eastAsia="da-DK"/>
              </w:rPr>
              <w:t>Absolute risk reduction (ARR)</w:t>
            </w:r>
          </w:p>
        </w:tc>
        <w:tc>
          <w:tcPr>
            <w:tcW w:w="1623"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24"/>
                <w:szCs w:val="24"/>
                <w:lang w:val="en-US" w:eastAsia="da-DK"/>
              </w:rPr>
            </w:pPr>
            <w:r w:rsidRPr="0098335E">
              <w:rPr>
                <w:rFonts w:ascii="brandingsans-semibold" w:eastAsia="Times New Roman" w:hAnsi="brandingsans-semibold" w:cs="Times New Roman"/>
                <w:b/>
                <w:bCs/>
                <w:sz w:val="15"/>
                <w:szCs w:val="15"/>
                <w:lang w:val="en-US" w:eastAsia="da-DK"/>
              </w:rPr>
              <w:t>Number needed to treat (NNT)</w:t>
            </w:r>
          </w:p>
        </w:tc>
      </w:tr>
      <w:tr w:rsidR="0098335E" w:rsidRPr="0098335E" w:rsidTr="0098335E">
        <w:tc>
          <w:tcPr>
            <w:tcW w:w="0" w:type="auto"/>
            <w:vMerge/>
            <w:tcBorders>
              <w:top w:val="dotted" w:sz="2" w:space="0" w:color="808080"/>
              <w:left w:val="dotted" w:sz="2" w:space="0" w:color="808080"/>
              <w:bottom w:val="dotted" w:sz="2" w:space="0" w:color="808080"/>
              <w:right w:val="dotted" w:sz="2" w:space="0" w:color="808080"/>
            </w:tcBorders>
            <w:vAlign w:val="center"/>
            <w:hideMark/>
          </w:tcPr>
          <w:p w:rsidR="0098335E" w:rsidRPr="0098335E" w:rsidRDefault="0098335E" w:rsidP="0098335E">
            <w:pPr>
              <w:spacing w:after="0" w:line="240" w:lineRule="auto"/>
              <w:rPr>
                <w:rFonts w:ascii="Times New Roman" w:eastAsia="Times New Roman" w:hAnsi="Times New Roman" w:cs="Times New Roman"/>
                <w:sz w:val="24"/>
                <w:szCs w:val="24"/>
                <w:lang w:val="en-US" w:eastAsia="da-DK"/>
              </w:rPr>
            </w:pPr>
          </w:p>
        </w:tc>
        <w:tc>
          <w:tcPr>
            <w:tcW w:w="1621"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24"/>
                <w:szCs w:val="24"/>
                <w:lang w:eastAsia="da-DK"/>
              </w:rPr>
            </w:pPr>
            <w:r w:rsidRPr="0098335E">
              <w:rPr>
                <w:rFonts w:ascii="brandingsans-semibold" w:eastAsia="Times New Roman" w:hAnsi="brandingsans-semibold" w:cs="Times New Roman"/>
                <w:b/>
                <w:bCs/>
                <w:sz w:val="15"/>
                <w:szCs w:val="15"/>
                <w:lang w:eastAsia="da-DK"/>
              </w:rPr>
              <w:t>Control rate (CER)</w:t>
            </w:r>
          </w:p>
        </w:tc>
        <w:tc>
          <w:tcPr>
            <w:tcW w:w="1624"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24"/>
                <w:szCs w:val="24"/>
                <w:lang w:eastAsia="da-DK"/>
              </w:rPr>
            </w:pPr>
            <w:r w:rsidRPr="0098335E">
              <w:rPr>
                <w:rFonts w:ascii="brandingsans-semibold" w:eastAsia="Times New Roman" w:hAnsi="brandingsans-semibold" w:cs="Times New Roman"/>
                <w:b/>
                <w:bCs/>
                <w:sz w:val="15"/>
                <w:szCs w:val="15"/>
                <w:lang w:eastAsia="da-DK"/>
              </w:rPr>
              <w:t>Experimental event rate (EER)</w:t>
            </w:r>
          </w:p>
        </w:tc>
        <w:tc>
          <w:tcPr>
            <w:tcW w:w="1738"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24"/>
                <w:szCs w:val="24"/>
                <w:lang w:eastAsia="da-DK"/>
              </w:rPr>
            </w:pPr>
            <w:r w:rsidRPr="0098335E">
              <w:rPr>
                <w:rFonts w:ascii="symbolbs-b" w:eastAsia="Times New Roman" w:hAnsi="symbolbs-b" w:cs="Times New Roman"/>
                <w:sz w:val="15"/>
                <w:szCs w:val="15"/>
                <w:lang w:eastAsia="da-DK"/>
              </w:rPr>
              <w:t>|</w:t>
            </w:r>
            <w:r w:rsidRPr="0098335E">
              <w:rPr>
                <w:rFonts w:ascii="brandingsans-semibold" w:eastAsia="Times New Roman" w:hAnsi="brandingsans-semibold" w:cs="Times New Roman"/>
                <w:b/>
                <w:bCs/>
                <w:sz w:val="15"/>
                <w:szCs w:val="15"/>
                <w:lang w:eastAsia="da-DK"/>
              </w:rPr>
              <w:t>CER </w:t>
            </w:r>
            <w:r w:rsidRPr="0098335E">
              <w:rPr>
                <w:rFonts w:ascii="symbolbs-b" w:eastAsia="Times New Roman" w:hAnsi="symbolbs-b" w:cs="Times New Roman"/>
                <w:sz w:val="15"/>
                <w:szCs w:val="15"/>
                <w:lang w:eastAsia="da-DK"/>
              </w:rPr>
              <w:t>- </w:t>
            </w:r>
            <w:r w:rsidRPr="0098335E">
              <w:rPr>
                <w:rFonts w:ascii="brandingsans-semibold" w:eastAsia="Times New Roman" w:hAnsi="brandingsans-semibold" w:cs="Times New Roman"/>
                <w:b/>
                <w:bCs/>
                <w:sz w:val="15"/>
                <w:szCs w:val="15"/>
                <w:lang w:eastAsia="da-DK"/>
              </w:rPr>
              <w:t>EER</w:t>
            </w:r>
            <w:r w:rsidRPr="0098335E">
              <w:rPr>
                <w:rFonts w:ascii="symbolbs-b" w:eastAsia="Times New Roman" w:hAnsi="symbolbs-b" w:cs="Times New Roman"/>
                <w:sz w:val="15"/>
                <w:szCs w:val="15"/>
                <w:lang w:eastAsia="da-DK"/>
              </w:rPr>
              <w:t>|</w:t>
            </w:r>
            <w:r w:rsidRPr="0098335E">
              <w:rPr>
                <w:rFonts w:ascii="brandingsans-semibold" w:eastAsia="Times New Roman" w:hAnsi="brandingsans-semibold" w:cs="Times New Roman"/>
                <w:b/>
                <w:bCs/>
                <w:sz w:val="15"/>
                <w:szCs w:val="15"/>
                <w:lang w:eastAsia="da-DK"/>
              </w:rPr>
              <w:t>/CER</w:t>
            </w:r>
          </w:p>
        </w:tc>
        <w:tc>
          <w:tcPr>
            <w:tcW w:w="1622"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24"/>
                <w:szCs w:val="24"/>
                <w:lang w:eastAsia="da-DK"/>
              </w:rPr>
            </w:pPr>
            <w:r w:rsidRPr="0098335E">
              <w:rPr>
                <w:rFonts w:ascii="symbolbs-b" w:eastAsia="Times New Roman" w:hAnsi="symbolbs-b" w:cs="Times New Roman"/>
                <w:sz w:val="15"/>
                <w:szCs w:val="15"/>
                <w:lang w:eastAsia="da-DK"/>
              </w:rPr>
              <w:t>|</w:t>
            </w:r>
            <w:r w:rsidRPr="0098335E">
              <w:rPr>
                <w:rFonts w:ascii="brandingsans-semibold" w:eastAsia="Times New Roman" w:hAnsi="brandingsans-semibold" w:cs="Times New Roman"/>
                <w:b/>
                <w:bCs/>
                <w:sz w:val="15"/>
                <w:szCs w:val="15"/>
                <w:lang w:eastAsia="da-DK"/>
              </w:rPr>
              <w:t>CER </w:t>
            </w:r>
            <w:r w:rsidRPr="0098335E">
              <w:rPr>
                <w:rFonts w:ascii="symbolbs-b" w:eastAsia="Times New Roman" w:hAnsi="symbolbs-b" w:cs="Times New Roman"/>
                <w:sz w:val="15"/>
                <w:szCs w:val="15"/>
                <w:lang w:eastAsia="da-DK"/>
              </w:rPr>
              <w:t>- </w:t>
            </w:r>
            <w:r w:rsidRPr="0098335E">
              <w:rPr>
                <w:rFonts w:ascii="brandingsans-semibold" w:eastAsia="Times New Roman" w:hAnsi="brandingsans-semibold" w:cs="Times New Roman"/>
                <w:b/>
                <w:bCs/>
                <w:sz w:val="15"/>
                <w:szCs w:val="15"/>
                <w:lang w:eastAsia="da-DK"/>
              </w:rPr>
              <w:t>EER</w:t>
            </w:r>
            <w:r w:rsidRPr="0098335E">
              <w:rPr>
                <w:rFonts w:ascii="symbolbs-b" w:eastAsia="Times New Roman" w:hAnsi="symbolbs-b" w:cs="Times New Roman"/>
                <w:sz w:val="15"/>
                <w:szCs w:val="15"/>
                <w:lang w:eastAsia="da-DK"/>
              </w:rPr>
              <w:t>|</w:t>
            </w:r>
          </w:p>
        </w:tc>
        <w:tc>
          <w:tcPr>
            <w:tcW w:w="1623"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24"/>
                <w:szCs w:val="24"/>
                <w:lang w:eastAsia="da-DK"/>
              </w:rPr>
            </w:pPr>
            <w:r w:rsidRPr="0098335E">
              <w:rPr>
                <w:rFonts w:ascii="brandingsans-semibold" w:eastAsia="Times New Roman" w:hAnsi="brandingsans-semibold" w:cs="Times New Roman"/>
                <w:b/>
                <w:bCs/>
                <w:sz w:val="15"/>
                <w:szCs w:val="15"/>
                <w:lang w:eastAsia="da-DK"/>
              </w:rPr>
              <w:t>1/ARR</w:t>
            </w:r>
          </w:p>
        </w:tc>
      </w:tr>
      <w:tr w:rsidR="0098335E" w:rsidRPr="0098335E" w:rsidTr="0098335E">
        <w:tc>
          <w:tcPr>
            <w:tcW w:w="1626"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24"/>
                <w:szCs w:val="24"/>
                <w:lang w:eastAsia="da-DK"/>
              </w:rPr>
            </w:pPr>
            <w:r w:rsidRPr="0098335E">
              <w:rPr>
                <w:rFonts w:ascii="brandingsans-roman" w:eastAsia="Times New Roman" w:hAnsi="brandingsans-roman" w:cs="Times New Roman"/>
                <w:sz w:val="15"/>
                <w:szCs w:val="15"/>
                <w:lang w:eastAsia="da-DK"/>
              </w:rPr>
              <w:t>MRC trial</w:t>
            </w:r>
          </w:p>
        </w:tc>
        <w:tc>
          <w:tcPr>
            <w:tcW w:w="1621"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24"/>
                <w:szCs w:val="24"/>
                <w:lang w:eastAsia="da-DK"/>
              </w:rPr>
            </w:pPr>
            <w:r w:rsidRPr="0098335E">
              <w:rPr>
                <w:rFonts w:ascii="brandingsans-roman" w:eastAsia="Times New Roman" w:hAnsi="brandingsans-roman" w:cs="Times New Roman"/>
                <w:sz w:val="15"/>
                <w:szCs w:val="15"/>
                <w:lang w:eastAsia="da-DK"/>
              </w:rPr>
              <w:t>5.7%</w:t>
            </w:r>
          </w:p>
        </w:tc>
        <w:tc>
          <w:tcPr>
            <w:tcW w:w="1624"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24"/>
                <w:szCs w:val="24"/>
                <w:lang w:eastAsia="da-DK"/>
              </w:rPr>
            </w:pPr>
            <w:r w:rsidRPr="0098335E">
              <w:rPr>
                <w:rFonts w:ascii="brandingsans-roman" w:eastAsia="Times New Roman" w:hAnsi="brandingsans-roman" w:cs="Times New Roman"/>
                <w:sz w:val="15"/>
                <w:szCs w:val="15"/>
                <w:lang w:eastAsia="da-DK"/>
              </w:rPr>
              <w:t>4.3%</w:t>
            </w:r>
          </w:p>
        </w:tc>
        <w:tc>
          <w:tcPr>
            <w:tcW w:w="1738"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24"/>
                <w:szCs w:val="24"/>
                <w:lang w:eastAsia="da-DK"/>
              </w:rPr>
            </w:pPr>
            <w:r w:rsidRPr="0098335E">
              <w:rPr>
                <w:rFonts w:ascii="symbolbs-b" w:eastAsia="Times New Roman" w:hAnsi="symbolbs-b" w:cs="Times New Roman"/>
                <w:sz w:val="15"/>
                <w:szCs w:val="15"/>
                <w:lang w:eastAsia="da-DK"/>
              </w:rPr>
              <w:t>|</w:t>
            </w:r>
            <w:r w:rsidRPr="0098335E">
              <w:rPr>
                <w:rFonts w:ascii="brandingsans-roman" w:eastAsia="Times New Roman" w:hAnsi="brandingsans-roman" w:cs="Times New Roman"/>
                <w:sz w:val="15"/>
                <w:szCs w:val="15"/>
                <w:lang w:eastAsia="da-DK"/>
              </w:rPr>
              <w:t>5.7% </w:t>
            </w:r>
            <w:r w:rsidRPr="0098335E">
              <w:rPr>
                <w:rFonts w:ascii="Symbol" w:eastAsia="Times New Roman" w:hAnsi="Symbol" w:cs="Times New Roman"/>
                <w:sz w:val="15"/>
                <w:szCs w:val="15"/>
                <w:lang w:eastAsia="da-DK"/>
              </w:rPr>
              <w:t></w:t>
            </w:r>
            <w:r w:rsidRPr="0098335E">
              <w:rPr>
                <w:rFonts w:ascii="Times New Roman" w:eastAsia="Times New Roman" w:hAnsi="Times New Roman" w:cs="Times New Roman"/>
                <w:sz w:val="24"/>
                <w:szCs w:val="24"/>
                <w:lang w:eastAsia="da-DK"/>
              </w:rPr>
              <w:t> </w:t>
            </w:r>
            <w:r w:rsidRPr="0098335E">
              <w:rPr>
                <w:rFonts w:ascii="brandingsans-roman" w:eastAsia="Times New Roman" w:hAnsi="brandingsans-roman" w:cs="Times New Roman"/>
                <w:sz w:val="15"/>
                <w:szCs w:val="15"/>
                <w:lang w:eastAsia="da-DK"/>
              </w:rPr>
              <w:t>4.3%</w:t>
            </w:r>
            <w:r w:rsidRPr="0098335E">
              <w:rPr>
                <w:rFonts w:ascii="symbolbs-b" w:eastAsia="Times New Roman" w:hAnsi="symbolbs-b" w:cs="Times New Roman"/>
                <w:sz w:val="15"/>
                <w:szCs w:val="15"/>
                <w:lang w:eastAsia="da-DK"/>
              </w:rPr>
              <w:t>|</w:t>
            </w:r>
            <w:r w:rsidRPr="0098335E">
              <w:rPr>
                <w:rFonts w:ascii="brandingsans-roman" w:eastAsia="Times New Roman" w:hAnsi="brandingsans-roman" w:cs="Times New Roman"/>
                <w:sz w:val="15"/>
                <w:szCs w:val="15"/>
                <w:lang w:eastAsia="da-DK"/>
              </w:rPr>
              <w:t>/5.7% = 25%</w:t>
            </w:r>
          </w:p>
        </w:tc>
        <w:tc>
          <w:tcPr>
            <w:tcW w:w="1622"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24"/>
                <w:szCs w:val="24"/>
                <w:lang w:eastAsia="da-DK"/>
              </w:rPr>
            </w:pPr>
            <w:r w:rsidRPr="0098335E">
              <w:rPr>
                <w:rFonts w:ascii="symbolbs-b" w:eastAsia="Times New Roman" w:hAnsi="symbolbs-b" w:cs="Times New Roman"/>
                <w:sz w:val="15"/>
                <w:szCs w:val="15"/>
                <w:lang w:eastAsia="da-DK"/>
              </w:rPr>
              <w:t>|</w:t>
            </w:r>
            <w:r w:rsidRPr="0098335E">
              <w:rPr>
                <w:rFonts w:ascii="brandingsans-roman" w:eastAsia="Times New Roman" w:hAnsi="brandingsans-roman" w:cs="Times New Roman"/>
                <w:sz w:val="15"/>
                <w:szCs w:val="15"/>
                <w:lang w:eastAsia="da-DK"/>
              </w:rPr>
              <w:t>5.7% </w:t>
            </w:r>
            <w:r w:rsidRPr="0098335E">
              <w:rPr>
                <w:rFonts w:ascii="Symbol" w:eastAsia="Times New Roman" w:hAnsi="Symbol" w:cs="Times New Roman"/>
                <w:sz w:val="15"/>
                <w:szCs w:val="15"/>
                <w:lang w:eastAsia="da-DK"/>
              </w:rPr>
              <w:t></w:t>
            </w:r>
            <w:r w:rsidRPr="0098335E">
              <w:rPr>
                <w:rFonts w:ascii="Times New Roman" w:eastAsia="Times New Roman" w:hAnsi="Times New Roman" w:cs="Times New Roman"/>
                <w:sz w:val="24"/>
                <w:szCs w:val="24"/>
                <w:lang w:eastAsia="da-DK"/>
              </w:rPr>
              <w:t> </w:t>
            </w:r>
            <w:r w:rsidRPr="0098335E">
              <w:rPr>
                <w:rFonts w:ascii="brandingsans-roman" w:eastAsia="Times New Roman" w:hAnsi="brandingsans-roman" w:cs="Times New Roman"/>
                <w:sz w:val="15"/>
                <w:szCs w:val="15"/>
                <w:lang w:eastAsia="da-DK"/>
              </w:rPr>
              <w:t>4.3%</w:t>
            </w:r>
            <w:r w:rsidRPr="0098335E">
              <w:rPr>
                <w:rFonts w:ascii="symbolbs-b" w:eastAsia="Times New Roman" w:hAnsi="symbolbs-b" w:cs="Times New Roman"/>
                <w:sz w:val="15"/>
                <w:szCs w:val="15"/>
                <w:lang w:eastAsia="da-DK"/>
              </w:rPr>
              <w:t>|</w:t>
            </w:r>
            <w:r w:rsidRPr="0098335E">
              <w:rPr>
                <w:rFonts w:ascii="brandingsans-roman" w:eastAsia="Times New Roman" w:hAnsi="brandingsans-roman" w:cs="Times New Roman"/>
                <w:sz w:val="15"/>
                <w:szCs w:val="15"/>
                <w:lang w:eastAsia="da-DK"/>
              </w:rPr>
              <w:t>= 0.014 or 1.4%</w:t>
            </w:r>
          </w:p>
        </w:tc>
        <w:tc>
          <w:tcPr>
            <w:tcW w:w="1623"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24"/>
                <w:szCs w:val="24"/>
                <w:lang w:eastAsia="da-DK"/>
              </w:rPr>
            </w:pPr>
            <w:r w:rsidRPr="0098335E">
              <w:rPr>
                <w:rFonts w:ascii="brandingsans-roman" w:eastAsia="Times New Roman" w:hAnsi="brandingsans-roman" w:cs="Times New Roman"/>
                <w:sz w:val="15"/>
                <w:szCs w:val="15"/>
                <w:lang w:eastAsia="da-DK"/>
              </w:rPr>
              <w:t>1/1.4% = 72</w:t>
            </w:r>
          </w:p>
        </w:tc>
      </w:tr>
      <w:tr w:rsidR="0098335E" w:rsidRPr="0098335E" w:rsidTr="0098335E">
        <w:tc>
          <w:tcPr>
            <w:tcW w:w="1626"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24"/>
                <w:szCs w:val="24"/>
                <w:lang w:eastAsia="da-DK"/>
              </w:rPr>
            </w:pPr>
            <w:r w:rsidRPr="0098335E">
              <w:rPr>
                <w:rFonts w:ascii="brandingsans-roman" w:eastAsia="Times New Roman" w:hAnsi="brandingsans-roman" w:cs="Times New Roman"/>
                <w:sz w:val="15"/>
                <w:szCs w:val="15"/>
                <w:lang w:eastAsia="da-DK"/>
              </w:rPr>
              <w:t>Hypothetical,trivial case</w:t>
            </w:r>
          </w:p>
        </w:tc>
        <w:tc>
          <w:tcPr>
            <w:tcW w:w="1621"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24"/>
                <w:szCs w:val="24"/>
                <w:lang w:eastAsia="da-DK"/>
              </w:rPr>
            </w:pPr>
            <w:r w:rsidRPr="0098335E">
              <w:rPr>
                <w:rFonts w:ascii="brandingsans-roman" w:eastAsia="Times New Roman" w:hAnsi="brandingsans-roman" w:cs="Times New Roman"/>
                <w:sz w:val="15"/>
                <w:szCs w:val="15"/>
                <w:lang w:eastAsia="da-DK"/>
              </w:rPr>
              <w:t>0.000057%</w:t>
            </w:r>
          </w:p>
        </w:tc>
        <w:tc>
          <w:tcPr>
            <w:tcW w:w="1624"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24"/>
                <w:szCs w:val="24"/>
                <w:lang w:eastAsia="da-DK"/>
              </w:rPr>
            </w:pPr>
            <w:r w:rsidRPr="0098335E">
              <w:rPr>
                <w:rFonts w:ascii="brandingsans-roman" w:eastAsia="Times New Roman" w:hAnsi="brandingsans-roman" w:cs="Times New Roman"/>
                <w:sz w:val="15"/>
                <w:szCs w:val="15"/>
                <w:lang w:eastAsia="da-DK"/>
              </w:rPr>
              <w:t>0.000043%</w:t>
            </w:r>
          </w:p>
        </w:tc>
        <w:tc>
          <w:tcPr>
            <w:tcW w:w="1738"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24"/>
                <w:szCs w:val="24"/>
                <w:lang w:eastAsia="da-DK"/>
              </w:rPr>
            </w:pPr>
            <w:r w:rsidRPr="0098335E">
              <w:rPr>
                <w:rFonts w:ascii="symbolbs-b" w:eastAsia="Times New Roman" w:hAnsi="symbolbs-b" w:cs="Times New Roman"/>
                <w:sz w:val="15"/>
                <w:szCs w:val="15"/>
                <w:lang w:eastAsia="da-DK"/>
              </w:rPr>
              <w:t>|</w:t>
            </w:r>
            <w:r w:rsidRPr="0098335E">
              <w:rPr>
                <w:rFonts w:ascii="brandingsans-roman" w:eastAsia="Times New Roman" w:hAnsi="brandingsans-roman" w:cs="Times New Roman"/>
                <w:sz w:val="15"/>
                <w:szCs w:val="15"/>
                <w:lang w:eastAsia="da-DK"/>
              </w:rPr>
              <w:t>0.000057% -</w:t>
            </w:r>
            <w:r w:rsidRPr="0098335E">
              <w:rPr>
                <w:rFonts w:ascii="Times New Roman" w:eastAsia="Times New Roman" w:hAnsi="Times New Roman" w:cs="Times New Roman"/>
                <w:sz w:val="24"/>
                <w:szCs w:val="24"/>
                <w:lang w:eastAsia="da-DK"/>
              </w:rPr>
              <w:t> </w:t>
            </w:r>
            <w:r w:rsidRPr="0098335E">
              <w:rPr>
                <w:rFonts w:ascii="brandingsans-roman" w:eastAsia="Times New Roman" w:hAnsi="brandingsans-roman" w:cs="Times New Roman"/>
                <w:sz w:val="15"/>
                <w:szCs w:val="15"/>
                <w:lang w:eastAsia="da-DK"/>
              </w:rPr>
              <w:t>0.000043%</w:t>
            </w:r>
            <w:r w:rsidRPr="0098335E">
              <w:rPr>
                <w:rFonts w:ascii="symbolbs-b" w:eastAsia="Times New Roman" w:hAnsi="symbolbs-b" w:cs="Times New Roman"/>
                <w:sz w:val="15"/>
                <w:szCs w:val="15"/>
                <w:lang w:eastAsia="da-DK"/>
              </w:rPr>
              <w:t>|</w:t>
            </w:r>
            <w:r w:rsidRPr="0098335E">
              <w:rPr>
                <w:rFonts w:ascii="brandingsans-roman" w:eastAsia="Times New Roman" w:hAnsi="brandingsans-roman" w:cs="Times New Roman"/>
                <w:sz w:val="15"/>
                <w:szCs w:val="15"/>
                <w:lang w:eastAsia="da-DK"/>
              </w:rPr>
              <w:t>/0.000057% = 25%</w:t>
            </w:r>
          </w:p>
        </w:tc>
        <w:tc>
          <w:tcPr>
            <w:tcW w:w="1622"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24"/>
                <w:szCs w:val="24"/>
                <w:lang w:eastAsia="da-DK"/>
              </w:rPr>
            </w:pPr>
            <w:r w:rsidRPr="0098335E">
              <w:rPr>
                <w:rFonts w:ascii="symbolbs-b" w:eastAsia="Times New Roman" w:hAnsi="symbolbs-b" w:cs="Times New Roman"/>
                <w:sz w:val="15"/>
                <w:szCs w:val="15"/>
                <w:lang w:eastAsia="da-DK"/>
              </w:rPr>
              <w:t>|</w:t>
            </w:r>
            <w:r w:rsidRPr="0098335E">
              <w:rPr>
                <w:rFonts w:ascii="brandingsans-roman" w:eastAsia="Times New Roman" w:hAnsi="brandingsans-roman" w:cs="Times New Roman"/>
                <w:sz w:val="15"/>
                <w:szCs w:val="15"/>
                <w:lang w:eastAsia="da-DK"/>
              </w:rPr>
              <w:t>0.000057% </w:t>
            </w:r>
            <w:r w:rsidRPr="0098335E">
              <w:rPr>
                <w:rFonts w:ascii="Symbol" w:eastAsia="Times New Roman" w:hAnsi="Symbol" w:cs="Times New Roman"/>
                <w:sz w:val="15"/>
                <w:szCs w:val="15"/>
                <w:lang w:eastAsia="da-DK"/>
              </w:rPr>
              <w:t></w:t>
            </w:r>
          </w:p>
          <w:p w:rsidR="0098335E" w:rsidRPr="0098335E" w:rsidRDefault="0098335E" w:rsidP="0098335E">
            <w:pPr>
              <w:spacing w:after="0" w:line="240" w:lineRule="auto"/>
              <w:rPr>
                <w:rFonts w:ascii="Times New Roman" w:eastAsia="Times New Roman" w:hAnsi="Times New Roman" w:cs="Times New Roman"/>
                <w:sz w:val="24"/>
                <w:szCs w:val="24"/>
                <w:lang w:eastAsia="da-DK"/>
              </w:rPr>
            </w:pPr>
            <w:r w:rsidRPr="0098335E">
              <w:rPr>
                <w:rFonts w:ascii="brandingsans-roman" w:eastAsia="Times New Roman" w:hAnsi="brandingsans-roman" w:cs="Times New Roman"/>
                <w:sz w:val="15"/>
                <w:szCs w:val="15"/>
                <w:lang w:eastAsia="da-DK"/>
              </w:rPr>
              <w:t>0.000043%</w:t>
            </w:r>
            <w:r w:rsidRPr="0098335E">
              <w:rPr>
                <w:rFonts w:ascii="symbolbs-b" w:eastAsia="Times New Roman" w:hAnsi="symbolbs-b" w:cs="Times New Roman"/>
                <w:sz w:val="15"/>
                <w:szCs w:val="15"/>
                <w:lang w:eastAsia="da-DK"/>
              </w:rPr>
              <w:t>| </w:t>
            </w:r>
            <w:r w:rsidRPr="0098335E">
              <w:rPr>
                <w:rFonts w:ascii="brandingsans-roman" w:eastAsia="Times New Roman" w:hAnsi="brandingsans-roman" w:cs="Times New Roman"/>
                <w:sz w:val="15"/>
                <w:szCs w:val="15"/>
                <w:lang w:eastAsia="da-DK"/>
              </w:rPr>
              <w:t>= 0.000014%</w:t>
            </w:r>
          </w:p>
        </w:tc>
        <w:tc>
          <w:tcPr>
            <w:tcW w:w="1623"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24"/>
                <w:szCs w:val="24"/>
                <w:lang w:eastAsia="da-DK"/>
              </w:rPr>
            </w:pPr>
            <w:r w:rsidRPr="0098335E">
              <w:rPr>
                <w:rFonts w:ascii="brandingsans-roman" w:eastAsia="Times New Roman" w:hAnsi="brandingsans-roman" w:cs="Times New Roman"/>
                <w:sz w:val="15"/>
                <w:szCs w:val="15"/>
                <w:lang w:eastAsia="da-DK"/>
              </w:rPr>
              <w:t>1/0.000014% = 7142857</w:t>
            </w:r>
          </w:p>
        </w:tc>
      </w:tr>
    </w:tbl>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Verdana" w:eastAsia="Times New Roman" w:hAnsi="Verdana" w:cs="Times New Roman"/>
          <w:b/>
          <w:bCs/>
          <w:color w:val="000000"/>
          <w:sz w:val="11"/>
          <w:szCs w:val="11"/>
          <w:lang w:val="en-US" w:eastAsia="da-DK"/>
        </w:rPr>
        <w:t> </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brandingsans-roman" w:eastAsia="Times New Roman" w:hAnsi="brandingsans-roman" w:cs="Times New Roman"/>
          <w:color w:val="000000"/>
          <w:sz w:val="15"/>
          <w:szCs w:val="15"/>
          <w:lang w:val="en-US" w:eastAsia="da-DK"/>
        </w:rPr>
        <w:t>1. What is the magnitude of the treatment effect?</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brandingsans-roman" w:eastAsia="Times New Roman" w:hAnsi="brandingsans-roman" w:cs="Times New Roman"/>
          <w:color w:val="000000"/>
          <w:sz w:val="15"/>
          <w:szCs w:val="15"/>
          <w:lang w:val="en-US" w:eastAsia="da-DK"/>
        </w:rPr>
        <w:t>2. How precise is the estimate of the treatment effect?</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brandingsans-roman" w:eastAsia="Times New Roman" w:hAnsi="brandingsans-roman" w:cs="Times New Roman"/>
          <w:b/>
          <w:bCs/>
          <w:color w:val="000000"/>
          <w:sz w:val="15"/>
          <w:szCs w:val="15"/>
          <w:lang w:val="en-US" w:eastAsia="da-DK"/>
        </w:rPr>
        <w:t>Can we apply this valid, important evidence about therapy in caring for our patient?</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brandingsans-roman" w:eastAsia="Times New Roman" w:hAnsi="brandingsans-roman" w:cs="Times New Roman"/>
          <w:color w:val="000000"/>
          <w:sz w:val="15"/>
          <w:szCs w:val="15"/>
          <w:lang w:val="en-US" w:eastAsia="da-DK"/>
        </w:rPr>
        <w:t>1. Is our patient so different from those in the study that its results cannot apply?</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brandingsans-roman" w:eastAsia="Times New Roman" w:hAnsi="brandingsans-roman" w:cs="Times New Roman"/>
          <w:color w:val="000000"/>
          <w:sz w:val="15"/>
          <w:szCs w:val="15"/>
          <w:lang w:val="en-US" w:eastAsia="da-DK"/>
        </w:rPr>
        <w:t>2. Is the treatment feasible in our setting?</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brandingsans-roman" w:eastAsia="Times New Roman" w:hAnsi="brandingsans-roman" w:cs="Times New Roman"/>
          <w:color w:val="000000"/>
          <w:sz w:val="15"/>
          <w:szCs w:val="15"/>
          <w:lang w:val="en-US" w:eastAsia="da-DK"/>
        </w:rPr>
        <w:t>3. What are our patient’s potential benefits and harms from the therapy?</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brandingsans-roman" w:eastAsia="Times New Roman" w:hAnsi="brandingsans-roman" w:cs="Times New Roman"/>
          <w:color w:val="000000"/>
          <w:sz w:val="15"/>
          <w:szCs w:val="15"/>
          <w:lang w:val="en-US" w:eastAsia="da-DK"/>
        </w:rPr>
        <w:t>4. What are our patient’s values and expectations for both the outcome we are trying to prevent and the treatment we are offering?</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Verdana" w:eastAsia="Times New Roman" w:hAnsi="Verdana" w:cs="Times New Roman"/>
          <w:color w:val="000000"/>
          <w:sz w:val="11"/>
          <w:szCs w:val="11"/>
          <w:lang w:val="en-US" w:eastAsia="da-DK"/>
        </w:rPr>
        <w:t> </w:t>
      </w:r>
    </w:p>
    <w:p w:rsidR="0098335E" w:rsidRPr="0098335E" w:rsidRDefault="0098335E" w:rsidP="0098335E">
      <w:pPr>
        <w:spacing w:after="0" w:line="240" w:lineRule="auto"/>
        <w:rPr>
          <w:rFonts w:ascii="Verdana" w:eastAsia="Times New Roman" w:hAnsi="Verdana" w:cs="Times New Roman"/>
          <w:color w:val="000000"/>
          <w:sz w:val="11"/>
          <w:szCs w:val="11"/>
          <w:lang w:val="en-US" w:eastAsia="da-DK"/>
        </w:rPr>
      </w:pPr>
      <w:r w:rsidRPr="0098335E">
        <w:rPr>
          <w:rFonts w:ascii="brandingsans-roman" w:eastAsia="Times New Roman" w:hAnsi="brandingsans-roman" w:cs="Times New Roman"/>
          <w:color w:val="000000"/>
          <w:sz w:val="20"/>
          <w:szCs w:val="20"/>
          <w:lang w:val="en-US" w:eastAsia="da-DK"/>
        </w:rPr>
        <w:t>Card 3B </w:t>
      </w:r>
      <w:r w:rsidRPr="0098335E">
        <w:rPr>
          <w:rFonts w:ascii="brandingsans-bold" w:eastAsia="Times New Roman" w:hAnsi="brandingsans-bold" w:cs="Times New Roman"/>
          <w:b/>
          <w:bCs/>
          <w:color w:val="000000"/>
          <w:sz w:val="20"/>
          <w:szCs w:val="20"/>
          <w:lang w:val="en-US" w:eastAsia="da-DK"/>
        </w:rPr>
        <w:t>THERAPY</w:t>
      </w:r>
    </w:p>
    <w:p w:rsidR="0098335E" w:rsidRPr="0098335E" w:rsidRDefault="0098335E" w:rsidP="0098335E">
      <w:pPr>
        <w:spacing w:after="0" w:line="240" w:lineRule="auto"/>
        <w:rPr>
          <w:rFonts w:ascii="Verdana" w:eastAsia="Times New Roman" w:hAnsi="Verdana" w:cs="Times New Roman"/>
          <w:color w:val="000000"/>
          <w:sz w:val="16"/>
          <w:szCs w:val="16"/>
          <w:lang w:val="en-US" w:eastAsia="da-DK"/>
        </w:rPr>
      </w:pPr>
      <w:r w:rsidRPr="0098335E">
        <w:rPr>
          <w:rFonts w:ascii="brandingsans-semibold" w:eastAsia="Times New Roman" w:hAnsi="brandingsans-semibold" w:cs="Times New Roman"/>
          <w:b/>
          <w:bCs/>
          <w:color w:val="000000"/>
          <w:sz w:val="15"/>
          <w:szCs w:val="15"/>
          <w:lang w:val="en-US" w:eastAsia="da-DK"/>
        </w:rPr>
        <w:t>Guides for whether</w:t>
      </w:r>
      <w:r w:rsidRPr="0098335E">
        <w:rPr>
          <w:rFonts w:ascii="brandingsans-semibold" w:eastAsia="Times New Roman" w:hAnsi="brandingsans-semibold" w:cs="Times New Roman"/>
          <w:b/>
          <w:bCs/>
          <w:color w:val="000000"/>
          <w:sz w:val="16"/>
          <w:szCs w:val="16"/>
          <w:lang w:val="en-US" w:eastAsia="da-DK"/>
        </w:rPr>
        <w:t xml:space="preserve"> to believe apparent qualitative differences in the</w:t>
      </w:r>
      <w:r>
        <w:rPr>
          <w:rFonts w:ascii="brandingsans-semibold" w:eastAsia="Times New Roman" w:hAnsi="brandingsans-semibold" w:cs="Times New Roman"/>
          <w:b/>
          <w:bCs/>
          <w:color w:val="000000"/>
          <w:sz w:val="16"/>
          <w:szCs w:val="16"/>
          <w:lang w:val="en-US" w:eastAsia="da-DK"/>
        </w:rPr>
        <w:t xml:space="preserve"> </w:t>
      </w:r>
      <w:r w:rsidRPr="0098335E">
        <w:rPr>
          <w:rFonts w:ascii="brandingsans-semibold" w:eastAsia="Times New Roman" w:hAnsi="brandingsans-semibold" w:cs="Times New Roman"/>
          <w:b/>
          <w:bCs/>
          <w:color w:val="000000"/>
          <w:sz w:val="16"/>
          <w:szCs w:val="16"/>
          <w:lang w:val="en-US" w:eastAsia="da-DK"/>
        </w:rPr>
        <w:t>efficacy of therapy in some subgroups of patients</w:t>
      </w:r>
    </w:p>
    <w:p w:rsidR="0098335E" w:rsidRPr="0098335E" w:rsidRDefault="0098335E" w:rsidP="0098335E">
      <w:pPr>
        <w:spacing w:after="0" w:line="240" w:lineRule="auto"/>
        <w:rPr>
          <w:rFonts w:ascii="Verdana" w:eastAsia="Times New Roman" w:hAnsi="Verdana" w:cs="Times New Roman"/>
          <w:color w:val="000000"/>
          <w:sz w:val="16"/>
          <w:szCs w:val="16"/>
          <w:lang w:val="en-US" w:eastAsia="da-DK"/>
        </w:rPr>
      </w:pPr>
      <w:r w:rsidRPr="0098335E">
        <w:rPr>
          <w:rFonts w:ascii="brandingsans-roman" w:eastAsia="Times New Roman" w:hAnsi="brandingsans-roman" w:cs="Times New Roman"/>
          <w:color w:val="000000"/>
          <w:sz w:val="16"/>
          <w:szCs w:val="16"/>
          <w:lang w:val="en-US" w:eastAsia="da-DK"/>
        </w:rPr>
        <w:t>A qualitative difference in treatment efficacy among subgroups is likely</w:t>
      </w:r>
      <w:r>
        <w:rPr>
          <w:rFonts w:ascii="brandingsans-roman" w:eastAsia="Times New Roman" w:hAnsi="brandingsans-roman" w:cs="Times New Roman"/>
          <w:color w:val="000000"/>
          <w:sz w:val="16"/>
          <w:szCs w:val="16"/>
          <w:lang w:val="en-US" w:eastAsia="da-DK"/>
        </w:rPr>
        <w:t xml:space="preserve"> </w:t>
      </w:r>
      <w:r w:rsidRPr="0098335E">
        <w:rPr>
          <w:rFonts w:ascii="brandingsans-roman" w:eastAsia="Times New Roman" w:hAnsi="brandingsans-roman" w:cs="Times New Roman"/>
          <w:color w:val="000000"/>
          <w:sz w:val="16"/>
          <w:szCs w:val="16"/>
          <w:lang w:val="en-US" w:eastAsia="da-DK"/>
        </w:rPr>
        <w:t>only when ALL the following questions can be answered “yes”:</w:t>
      </w:r>
    </w:p>
    <w:p w:rsidR="0098335E" w:rsidRPr="0098335E" w:rsidRDefault="0098335E" w:rsidP="0098335E">
      <w:pPr>
        <w:spacing w:after="0" w:line="240" w:lineRule="auto"/>
        <w:rPr>
          <w:rFonts w:ascii="Verdana" w:eastAsia="Times New Roman" w:hAnsi="Verdana" w:cs="Times New Roman"/>
          <w:color w:val="000000"/>
          <w:sz w:val="16"/>
          <w:szCs w:val="16"/>
          <w:lang w:val="en-US" w:eastAsia="da-DK"/>
        </w:rPr>
      </w:pPr>
      <w:r w:rsidRPr="0098335E">
        <w:rPr>
          <w:rFonts w:ascii="brandingsans-roman" w:eastAsia="Times New Roman" w:hAnsi="brandingsans-roman" w:cs="Times New Roman"/>
          <w:color w:val="000000"/>
          <w:sz w:val="16"/>
          <w:szCs w:val="16"/>
          <w:lang w:val="en-US" w:eastAsia="da-DK"/>
        </w:rPr>
        <w:t>1. Does it really make biological and clinical sense?</w:t>
      </w:r>
    </w:p>
    <w:p w:rsidR="0098335E" w:rsidRPr="0098335E" w:rsidRDefault="0098335E" w:rsidP="0098335E">
      <w:pPr>
        <w:spacing w:after="0" w:line="240" w:lineRule="auto"/>
        <w:rPr>
          <w:rFonts w:ascii="Verdana" w:eastAsia="Times New Roman" w:hAnsi="Verdana" w:cs="Times New Roman"/>
          <w:color w:val="000000"/>
          <w:sz w:val="16"/>
          <w:szCs w:val="16"/>
          <w:lang w:val="en-US" w:eastAsia="da-DK"/>
        </w:rPr>
      </w:pPr>
      <w:r w:rsidRPr="0098335E">
        <w:rPr>
          <w:rFonts w:ascii="brandingsans-roman" w:eastAsia="Times New Roman" w:hAnsi="brandingsans-roman" w:cs="Times New Roman"/>
          <w:color w:val="000000"/>
          <w:sz w:val="16"/>
          <w:szCs w:val="16"/>
          <w:lang w:val="en-US" w:eastAsia="da-DK"/>
        </w:rPr>
        <w:t>2. Is the qualitative difference both clinically (beneficial for some but</w:t>
      </w:r>
      <w:r>
        <w:rPr>
          <w:rFonts w:ascii="brandingsans-roman" w:eastAsia="Times New Roman" w:hAnsi="brandingsans-roman" w:cs="Times New Roman"/>
          <w:color w:val="000000"/>
          <w:sz w:val="16"/>
          <w:szCs w:val="16"/>
          <w:lang w:val="en-US" w:eastAsia="da-DK"/>
        </w:rPr>
        <w:t xml:space="preserve"> </w:t>
      </w:r>
      <w:r w:rsidRPr="0098335E">
        <w:rPr>
          <w:rFonts w:ascii="brandingsans-roman" w:eastAsia="Times New Roman" w:hAnsi="brandingsans-roman" w:cs="Times New Roman"/>
          <w:color w:val="000000"/>
          <w:sz w:val="16"/>
          <w:szCs w:val="16"/>
          <w:lang w:val="en-US" w:eastAsia="da-DK"/>
        </w:rPr>
        <w:t>useless or harmful for others) and statistically significant?</w:t>
      </w:r>
    </w:p>
    <w:p w:rsidR="0098335E" w:rsidRPr="0098335E" w:rsidRDefault="0098335E" w:rsidP="0098335E">
      <w:pPr>
        <w:spacing w:after="0" w:line="240" w:lineRule="auto"/>
        <w:rPr>
          <w:rFonts w:ascii="Verdana" w:eastAsia="Times New Roman" w:hAnsi="Verdana" w:cs="Times New Roman"/>
          <w:color w:val="000000"/>
          <w:sz w:val="16"/>
          <w:szCs w:val="16"/>
          <w:lang w:val="en-US" w:eastAsia="da-DK"/>
        </w:rPr>
      </w:pPr>
      <w:r w:rsidRPr="0098335E">
        <w:rPr>
          <w:rFonts w:ascii="brandingsans-roman" w:eastAsia="Times New Roman" w:hAnsi="brandingsans-roman" w:cs="Times New Roman"/>
          <w:color w:val="000000"/>
          <w:sz w:val="16"/>
          <w:szCs w:val="16"/>
          <w:lang w:val="en-US" w:eastAsia="da-DK"/>
        </w:rPr>
        <w:t>3. Was it hypothesized before the study began (rather than the product</w:t>
      </w:r>
      <w:r>
        <w:rPr>
          <w:rFonts w:ascii="brandingsans-roman" w:eastAsia="Times New Roman" w:hAnsi="brandingsans-roman" w:cs="Times New Roman"/>
          <w:color w:val="000000"/>
          <w:sz w:val="16"/>
          <w:szCs w:val="16"/>
          <w:lang w:val="en-US" w:eastAsia="da-DK"/>
        </w:rPr>
        <w:t xml:space="preserve"> </w:t>
      </w:r>
      <w:r w:rsidRPr="0098335E">
        <w:rPr>
          <w:rFonts w:ascii="brandingsans-roman" w:eastAsia="Times New Roman" w:hAnsi="brandingsans-roman" w:cs="Times New Roman"/>
          <w:color w:val="000000"/>
          <w:sz w:val="16"/>
          <w:szCs w:val="16"/>
          <w:lang w:val="en-US" w:eastAsia="da-DK"/>
        </w:rPr>
        <w:t>of dredging the data)?</w:t>
      </w:r>
    </w:p>
    <w:p w:rsidR="0098335E" w:rsidRPr="0098335E" w:rsidRDefault="0098335E" w:rsidP="0098335E">
      <w:pPr>
        <w:spacing w:after="0" w:line="240" w:lineRule="auto"/>
        <w:rPr>
          <w:rFonts w:ascii="Verdana" w:eastAsia="Times New Roman" w:hAnsi="Verdana" w:cs="Times New Roman"/>
          <w:color w:val="000000"/>
          <w:sz w:val="16"/>
          <w:szCs w:val="16"/>
          <w:lang w:val="en-US" w:eastAsia="da-DK"/>
        </w:rPr>
      </w:pPr>
      <w:r w:rsidRPr="0098335E">
        <w:rPr>
          <w:rFonts w:ascii="brandingsans-roman" w:eastAsia="Times New Roman" w:hAnsi="brandingsans-roman" w:cs="Times New Roman"/>
          <w:color w:val="000000"/>
          <w:sz w:val="16"/>
          <w:szCs w:val="16"/>
          <w:lang w:val="en-US" w:eastAsia="da-DK"/>
        </w:rPr>
        <w:t>4. Was it one of just a few subgroup analyses carried out in the study?</w:t>
      </w:r>
    </w:p>
    <w:p w:rsidR="0098335E" w:rsidRPr="0098335E" w:rsidRDefault="0098335E" w:rsidP="0098335E">
      <w:pPr>
        <w:spacing w:after="0" w:line="240" w:lineRule="auto"/>
        <w:rPr>
          <w:rFonts w:ascii="Verdana" w:eastAsia="Times New Roman" w:hAnsi="Verdana" w:cs="Times New Roman"/>
          <w:color w:val="000000"/>
          <w:sz w:val="16"/>
          <w:szCs w:val="16"/>
          <w:lang w:val="en-US" w:eastAsia="da-DK"/>
        </w:rPr>
      </w:pPr>
      <w:r w:rsidRPr="0098335E">
        <w:rPr>
          <w:rFonts w:ascii="brandingsans-roman" w:eastAsia="Times New Roman" w:hAnsi="brandingsans-roman" w:cs="Times New Roman"/>
          <w:color w:val="000000"/>
          <w:sz w:val="16"/>
          <w:szCs w:val="16"/>
          <w:lang w:val="en-US" w:eastAsia="da-DK"/>
        </w:rPr>
        <w:t>5. Has the result been confirmed in other independent studies?</w:t>
      </w:r>
    </w:p>
    <w:p w:rsidR="0098335E" w:rsidRPr="0098335E" w:rsidRDefault="0098335E" w:rsidP="0098335E">
      <w:pPr>
        <w:spacing w:after="0" w:line="240" w:lineRule="auto"/>
        <w:rPr>
          <w:rFonts w:ascii="Verdana" w:eastAsia="Times New Roman" w:hAnsi="Verdana" w:cs="Times New Roman"/>
          <w:color w:val="000000"/>
          <w:sz w:val="16"/>
          <w:szCs w:val="16"/>
          <w:lang w:val="en-US" w:eastAsia="da-DK"/>
        </w:rPr>
      </w:pPr>
      <w:r w:rsidRPr="0098335E">
        <w:rPr>
          <w:rFonts w:ascii="Verdana" w:eastAsia="Times New Roman" w:hAnsi="Verdana" w:cs="Times New Roman"/>
          <w:color w:val="000000"/>
          <w:sz w:val="16"/>
          <w:szCs w:val="16"/>
          <w:lang w:val="en-US" w:eastAsia="da-DK"/>
        </w:rPr>
        <w:t> </w:t>
      </w:r>
    </w:p>
    <w:p w:rsidR="0098335E" w:rsidRPr="0098335E" w:rsidRDefault="0098335E" w:rsidP="0098335E">
      <w:pPr>
        <w:spacing w:after="0" w:line="240" w:lineRule="auto"/>
        <w:rPr>
          <w:rFonts w:ascii="Verdana" w:eastAsia="Times New Roman" w:hAnsi="Verdana" w:cs="Times New Roman"/>
          <w:color w:val="000000"/>
          <w:sz w:val="16"/>
          <w:szCs w:val="16"/>
          <w:lang w:val="en-US" w:eastAsia="da-DK"/>
        </w:rPr>
      </w:pPr>
      <w:r w:rsidRPr="0098335E">
        <w:rPr>
          <w:rFonts w:ascii="brandingsans-semibold" w:eastAsia="Times New Roman" w:hAnsi="brandingsans-semibold" w:cs="Times New Roman"/>
          <w:b/>
          <w:bCs/>
          <w:color w:val="000000"/>
          <w:sz w:val="16"/>
          <w:szCs w:val="16"/>
          <w:lang w:val="en-US" w:eastAsia="da-DK"/>
        </w:rPr>
        <w:t>The likelihood of help vs. harm (LHH)</w:t>
      </w:r>
    </w:p>
    <w:p w:rsidR="0098335E" w:rsidRPr="0098335E" w:rsidRDefault="0098335E" w:rsidP="0098335E">
      <w:pPr>
        <w:spacing w:after="0" w:line="240" w:lineRule="auto"/>
        <w:rPr>
          <w:rFonts w:ascii="Verdana" w:eastAsia="Times New Roman" w:hAnsi="Verdana" w:cs="Times New Roman"/>
          <w:color w:val="000000"/>
          <w:sz w:val="16"/>
          <w:szCs w:val="16"/>
          <w:lang w:val="en-US" w:eastAsia="da-DK"/>
        </w:rPr>
      </w:pPr>
      <w:r w:rsidRPr="0098335E">
        <w:rPr>
          <w:rFonts w:ascii="brandingsans-roman" w:eastAsia="Times New Roman" w:hAnsi="brandingsans-roman" w:cs="Times New Roman"/>
          <w:color w:val="000000"/>
          <w:sz w:val="16"/>
          <w:szCs w:val="16"/>
          <w:lang w:val="en-US" w:eastAsia="da-DK"/>
        </w:rPr>
        <w:t>In applying a systematic review or RCT to an individual patient, we need</w:t>
      </w:r>
      <w:r>
        <w:rPr>
          <w:rFonts w:ascii="brandingsans-roman" w:eastAsia="Times New Roman" w:hAnsi="brandingsans-roman" w:cs="Times New Roman"/>
          <w:color w:val="000000"/>
          <w:sz w:val="16"/>
          <w:szCs w:val="16"/>
          <w:lang w:val="en-US" w:eastAsia="da-DK"/>
        </w:rPr>
        <w:t xml:space="preserve"> </w:t>
      </w:r>
      <w:r w:rsidRPr="0098335E">
        <w:rPr>
          <w:rFonts w:ascii="brandingsans-roman" w:eastAsia="Times New Roman" w:hAnsi="brandingsans-roman" w:cs="Times New Roman"/>
          <w:color w:val="000000"/>
          <w:sz w:val="16"/>
          <w:szCs w:val="16"/>
          <w:lang w:val="en-US" w:eastAsia="da-DK"/>
        </w:rPr>
        <w:t>to consider:</w:t>
      </w:r>
    </w:p>
    <w:p w:rsidR="0098335E" w:rsidRPr="0098335E" w:rsidRDefault="0098335E" w:rsidP="0098335E">
      <w:pPr>
        <w:spacing w:after="0" w:line="240" w:lineRule="auto"/>
        <w:rPr>
          <w:rFonts w:ascii="Verdana" w:eastAsia="Times New Roman" w:hAnsi="Verdana" w:cs="Times New Roman"/>
          <w:color w:val="000000"/>
          <w:sz w:val="16"/>
          <w:szCs w:val="16"/>
          <w:lang w:val="en-US" w:eastAsia="da-DK"/>
        </w:rPr>
      </w:pPr>
      <w:r w:rsidRPr="0098335E">
        <w:rPr>
          <w:rFonts w:ascii="brandingsans-roman" w:eastAsia="Times New Roman" w:hAnsi="brandingsans-roman" w:cs="Times New Roman"/>
          <w:color w:val="000000"/>
          <w:sz w:val="16"/>
          <w:szCs w:val="16"/>
          <w:lang w:val="en-US" w:eastAsia="da-DK"/>
        </w:rPr>
        <w:t>●</w:t>
      </w:r>
      <w:r w:rsidRPr="0098335E">
        <w:rPr>
          <w:rFonts w:ascii="Verdana" w:eastAsia="Times New Roman" w:hAnsi="Verdana" w:cs="Times New Roman"/>
          <w:color w:val="000000"/>
          <w:sz w:val="16"/>
          <w:szCs w:val="16"/>
          <w:lang w:val="en-US" w:eastAsia="da-DK"/>
        </w:rPr>
        <w:t> </w:t>
      </w:r>
      <w:r w:rsidRPr="0098335E">
        <w:rPr>
          <w:rFonts w:ascii="brandingsans-roman" w:eastAsia="Times New Roman" w:hAnsi="brandingsans-roman" w:cs="Times New Roman"/>
          <w:color w:val="000000"/>
          <w:sz w:val="16"/>
          <w:szCs w:val="16"/>
          <w:lang w:val="en-US" w:eastAsia="da-DK"/>
        </w:rPr>
        <w:t>Our patient’s risk, relative to patients in the trial, of the event we hope</w:t>
      </w:r>
      <w:r>
        <w:rPr>
          <w:rFonts w:ascii="brandingsans-roman" w:eastAsia="Times New Roman" w:hAnsi="brandingsans-roman" w:cs="Times New Roman"/>
          <w:color w:val="000000"/>
          <w:sz w:val="16"/>
          <w:szCs w:val="16"/>
          <w:lang w:val="en-US" w:eastAsia="da-DK"/>
        </w:rPr>
        <w:t xml:space="preserve"> </w:t>
      </w:r>
      <w:r w:rsidRPr="0098335E">
        <w:rPr>
          <w:rFonts w:ascii="brandingsans-roman" w:eastAsia="Times New Roman" w:hAnsi="brandingsans-roman" w:cs="Times New Roman"/>
          <w:color w:val="000000"/>
          <w:sz w:val="16"/>
          <w:szCs w:val="16"/>
          <w:lang w:val="en-US" w:eastAsia="da-DK"/>
        </w:rPr>
        <w:t>to prevent with the treatment: f</w:t>
      </w:r>
      <w:r w:rsidRPr="0098335E">
        <w:rPr>
          <w:rFonts w:ascii="brandingsans-roman" w:eastAsia="Times New Roman" w:hAnsi="brandingsans-roman" w:cs="Times New Roman"/>
          <w:color w:val="000000"/>
          <w:sz w:val="16"/>
          <w:szCs w:val="16"/>
          <w:vertAlign w:val="subscript"/>
          <w:lang w:val="en-US" w:eastAsia="da-DK"/>
        </w:rPr>
        <w:t>t</w:t>
      </w:r>
      <w:r w:rsidRPr="0098335E">
        <w:rPr>
          <w:rFonts w:ascii="brandingsans-roman" w:eastAsia="Times New Roman" w:hAnsi="brandingsans-roman" w:cs="Times New Roman"/>
          <w:color w:val="000000"/>
          <w:sz w:val="16"/>
          <w:szCs w:val="16"/>
          <w:lang w:val="en-US" w:eastAsia="da-DK"/>
        </w:rPr>
        <w:t>.</w:t>
      </w:r>
    </w:p>
    <w:p w:rsidR="0098335E" w:rsidRPr="0098335E" w:rsidRDefault="0098335E" w:rsidP="0098335E">
      <w:pPr>
        <w:spacing w:after="0" w:line="240" w:lineRule="auto"/>
        <w:rPr>
          <w:rFonts w:ascii="Verdana" w:eastAsia="Times New Roman" w:hAnsi="Verdana" w:cs="Times New Roman"/>
          <w:color w:val="000000"/>
          <w:sz w:val="16"/>
          <w:szCs w:val="16"/>
          <w:lang w:val="en-US" w:eastAsia="da-DK"/>
        </w:rPr>
      </w:pPr>
      <w:r w:rsidRPr="0098335E">
        <w:rPr>
          <w:rFonts w:ascii="brandingsans-roman" w:eastAsia="Times New Roman" w:hAnsi="brandingsans-roman" w:cs="Times New Roman"/>
          <w:color w:val="000000"/>
          <w:sz w:val="16"/>
          <w:szCs w:val="16"/>
          <w:lang w:val="en-US" w:eastAsia="da-DK"/>
        </w:rPr>
        <w:t>●</w:t>
      </w:r>
      <w:r w:rsidRPr="0098335E">
        <w:rPr>
          <w:rFonts w:ascii="Verdana" w:eastAsia="Times New Roman" w:hAnsi="Verdana" w:cs="Times New Roman"/>
          <w:color w:val="000000"/>
          <w:sz w:val="16"/>
          <w:szCs w:val="16"/>
          <w:lang w:val="en-US" w:eastAsia="da-DK"/>
        </w:rPr>
        <w:t> </w:t>
      </w:r>
      <w:r w:rsidRPr="0098335E">
        <w:rPr>
          <w:rFonts w:ascii="brandingsans-roman" w:eastAsia="Times New Roman" w:hAnsi="brandingsans-roman" w:cs="Times New Roman"/>
          <w:color w:val="000000"/>
          <w:sz w:val="16"/>
          <w:szCs w:val="16"/>
          <w:lang w:val="en-US" w:eastAsia="da-DK"/>
        </w:rPr>
        <w:t>Our patient’s risk, relative to patients in the trial, of the side-effect we</w:t>
      </w:r>
      <w:r>
        <w:rPr>
          <w:rFonts w:ascii="brandingsans-roman" w:eastAsia="Times New Roman" w:hAnsi="brandingsans-roman" w:cs="Times New Roman"/>
          <w:color w:val="000000"/>
          <w:sz w:val="16"/>
          <w:szCs w:val="16"/>
          <w:lang w:val="en-US" w:eastAsia="da-DK"/>
        </w:rPr>
        <w:t xml:space="preserve"> </w:t>
      </w:r>
      <w:r w:rsidRPr="0098335E">
        <w:rPr>
          <w:rFonts w:ascii="brandingsans-roman" w:eastAsia="Times New Roman" w:hAnsi="brandingsans-roman" w:cs="Times New Roman"/>
          <w:color w:val="000000"/>
          <w:sz w:val="16"/>
          <w:szCs w:val="16"/>
          <w:lang w:val="en-US" w:eastAsia="da-DK"/>
        </w:rPr>
        <w:t>might cause from the treatment: f</w:t>
      </w:r>
      <w:r w:rsidRPr="0098335E">
        <w:rPr>
          <w:rFonts w:ascii="brandingsans-roman" w:eastAsia="Times New Roman" w:hAnsi="brandingsans-roman" w:cs="Times New Roman"/>
          <w:color w:val="000000"/>
          <w:sz w:val="16"/>
          <w:szCs w:val="16"/>
          <w:vertAlign w:val="subscript"/>
          <w:lang w:val="en-US" w:eastAsia="da-DK"/>
        </w:rPr>
        <w:t>h</w:t>
      </w:r>
      <w:r w:rsidRPr="0098335E">
        <w:rPr>
          <w:rFonts w:ascii="brandingsans-roman" w:eastAsia="Times New Roman" w:hAnsi="brandingsans-roman" w:cs="Times New Roman"/>
          <w:color w:val="000000"/>
          <w:sz w:val="16"/>
          <w:szCs w:val="16"/>
          <w:lang w:val="en-US" w:eastAsia="da-DK"/>
        </w:rPr>
        <w:t>.</w:t>
      </w:r>
    </w:p>
    <w:p w:rsidR="0098335E" w:rsidRPr="0098335E" w:rsidRDefault="0098335E" w:rsidP="0098335E">
      <w:pPr>
        <w:spacing w:after="0" w:line="240" w:lineRule="auto"/>
        <w:rPr>
          <w:rFonts w:ascii="Verdana" w:eastAsia="Times New Roman" w:hAnsi="Verdana" w:cs="Times New Roman"/>
          <w:color w:val="000000"/>
          <w:sz w:val="16"/>
          <w:szCs w:val="16"/>
          <w:lang w:val="en-US" w:eastAsia="da-DK"/>
        </w:rPr>
      </w:pPr>
      <w:r w:rsidRPr="0098335E">
        <w:rPr>
          <w:rFonts w:ascii="brandingsans-roman" w:eastAsia="Times New Roman" w:hAnsi="brandingsans-roman" w:cs="Times New Roman"/>
          <w:color w:val="000000"/>
          <w:sz w:val="16"/>
          <w:szCs w:val="16"/>
          <w:lang w:val="en-US" w:eastAsia="da-DK"/>
        </w:rPr>
        <w:t>●</w:t>
      </w:r>
      <w:r w:rsidRPr="0098335E">
        <w:rPr>
          <w:rFonts w:ascii="Verdana" w:eastAsia="Times New Roman" w:hAnsi="Verdana" w:cs="Times New Roman"/>
          <w:color w:val="000000"/>
          <w:sz w:val="16"/>
          <w:szCs w:val="16"/>
          <w:lang w:val="en-US" w:eastAsia="da-DK"/>
        </w:rPr>
        <w:t> </w:t>
      </w:r>
      <w:r w:rsidRPr="0098335E">
        <w:rPr>
          <w:rFonts w:ascii="brandingsans-roman" w:eastAsia="Times New Roman" w:hAnsi="brandingsans-roman" w:cs="Times New Roman"/>
          <w:color w:val="000000"/>
          <w:sz w:val="16"/>
          <w:szCs w:val="16"/>
          <w:lang w:val="en-US" w:eastAsia="da-DK"/>
        </w:rPr>
        <w:t>Our patient’s perception of the severity of the event we’re trying to</w:t>
      </w:r>
      <w:r>
        <w:rPr>
          <w:rFonts w:ascii="brandingsans-roman" w:eastAsia="Times New Roman" w:hAnsi="brandingsans-roman" w:cs="Times New Roman"/>
          <w:color w:val="000000"/>
          <w:sz w:val="16"/>
          <w:szCs w:val="16"/>
          <w:lang w:val="en-US" w:eastAsia="da-DK"/>
        </w:rPr>
        <w:t xml:space="preserve"> </w:t>
      </w:r>
      <w:r w:rsidRPr="0098335E">
        <w:rPr>
          <w:rFonts w:ascii="brandingsans-roman" w:eastAsia="Times New Roman" w:hAnsi="brandingsans-roman" w:cs="Times New Roman"/>
          <w:color w:val="000000"/>
          <w:sz w:val="16"/>
          <w:szCs w:val="16"/>
          <w:lang w:val="en-US" w:eastAsia="da-DK"/>
        </w:rPr>
        <w:t>prevent relative to the side-effect we might cause: s.</w:t>
      </w:r>
    </w:p>
    <w:p w:rsidR="0098335E" w:rsidRPr="0098335E" w:rsidRDefault="0098335E" w:rsidP="0098335E">
      <w:pPr>
        <w:spacing w:after="0" w:line="240" w:lineRule="auto"/>
        <w:rPr>
          <w:rFonts w:ascii="Verdana" w:eastAsia="Times New Roman" w:hAnsi="Verdana" w:cs="Times New Roman"/>
          <w:color w:val="000000"/>
          <w:sz w:val="16"/>
          <w:szCs w:val="16"/>
          <w:lang w:val="en-US" w:eastAsia="da-DK"/>
        </w:rPr>
      </w:pPr>
      <w:r w:rsidRPr="0098335E">
        <w:rPr>
          <w:rFonts w:ascii="Verdana" w:eastAsia="Times New Roman" w:hAnsi="Verdana" w:cs="Times New Roman"/>
          <w:color w:val="000000"/>
          <w:sz w:val="16"/>
          <w:szCs w:val="16"/>
          <w:lang w:val="en-US" w:eastAsia="da-DK"/>
        </w:rPr>
        <w:t> </w:t>
      </w:r>
    </w:p>
    <w:p w:rsidR="0098335E" w:rsidRPr="0098335E" w:rsidRDefault="0098335E" w:rsidP="0098335E">
      <w:pPr>
        <w:spacing w:after="0" w:line="240" w:lineRule="auto"/>
        <w:rPr>
          <w:rFonts w:ascii="Verdana" w:eastAsia="Times New Roman" w:hAnsi="Verdana" w:cs="Times New Roman"/>
          <w:color w:val="000000"/>
          <w:sz w:val="16"/>
          <w:szCs w:val="16"/>
          <w:lang w:val="en-US" w:eastAsia="da-DK"/>
        </w:rPr>
      </w:pPr>
      <w:r w:rsidRPr="0098335E">
        <w:rPr>
          <w:rFonts w:ascii="brandingsans-semibold" w:eastAsia="Times New Roman" w:hAnsi="brandingsans-semibold" w:cs="Times New Roman"/>
          <w:b/>
          <w:bCs/>
          <w:color w:val="000000"/>
          <w:sz w:val="16"/>
          <w:szCs w:val="16"/>
          <w:lang w:val="en-US" w:eastAsia="da-DK"/>
        </w:rPr>
        <w:t>The likelihood of help vs. harm is (1/NNT) </w:t>
      </w:r>
      <w:r>
        <w:rPr>
          <w:rFonts w:ascii="symbolbs-b" w:eastAsia="Times New Roman" w:hAnsi="symbolbs-b" w:cs="Times New Roman"/>
          <w:color w:val="000000"/>
          <w:sz w:val="16"/>
          <w:szCs w:val="16"/>
          <w:lang w:val="en-US" w:eastAsia="da-DK"/>
        </w:rPr>
        <w:t>x</w:t>
      </w:r>
      <w:r w:rsidRPr="0098335E">
        <w:rPr>
          <w:rFonts w:ascii="symbolbs-b" w:eastAsia="Times New Roman" w:hAnsi="symbolbs-b" w:cs="Times New Roman"/>
          <w:color w:val="000000"/>
          <w:sz w:val="16"/>
          <w:szCs w:val="16"/>
          <w:lang w:val="en-US" w:eastAsia="da-DK"/>
        </w:rPr>
        <w:t> </w:t>
      </w:r>
      <w:r w:rsidRPr="0098335E">
        <w:rPr>
          <w:rFonts w:ascii="brandingsans-semibold" w:eastAsia="Times New Roman" w:hAnsi="brandingsans-semibold" w:cs="Times New Roman"/>
          <w:b/>
          <w:bCs/>
          <w:color w:val="000000"/>
          <w:sz w:val="16"/>
          <w:szCs w:val="16"/>
          <w:lang w:val="en-US" w:eastAsia="da-DK"/>
        </w:rPr>
        <w:t>f</w:t>
      </w:r>
      <w:r w:rsidRPr="0098335E">
        <w:rPr>
          <w:rFonts w:ascii="brandingsans-semibold" w:eastAsia="Times New Roman" w:hAnsi="brandingsans-semibold" w:cs="Times New Roman"/>
          <w:b/>
          <w:bCs/>
          <w:color w:val="000000"/>
          <w:sz w:val="16"/>
          <w:szCs w:val="16"/>
          <w:vertAlign w:val="subscript"/>
          <w:lang w:val="en-US" w:eastAsia="da-DK"/>
        </w:rPr>
        <w:t>t</w:t>
      </w:r>
      <w:r w:rsidRPr="0098335E">
        <w:rPr>
          <w:rFonts w:ascii="brandingsans-semibold" w:eastAsia="Times New Roman" w:hAnsi="brandingsans-semibold" w:cs="Times New Roman"/>
          <w:b/>
          <w:bCs/>
          <w:color w:val="000000"/>
          <w:sz w:val="16"/>
          <w:szCs w:val="16"/>
          <w:lang w:val="en-US" w:eastAsia="da-DK"/>
        </w:rPr>
        <w:t> </w:t>
      </w:r>
      <w:r>
        <w:rPr>
          <w:rFonts w:ascii="symbolbs-b" w:eastAsia="Times New Roman" w:hAnsi="symbolbs-b" w:cs="Times New Roman"/>
          <w:color w:val="000000"/>
          <w:sz w:val="16"/>
          <w:szCs w:val="16"/>
          <w:lang w:val="en-US" w:eastAsia="da-DK"/>
        </w:rPr>
        <w:t>x</w:t>
      </w:r>
      <w:r w:rsidRPr="0098335E">
        <w:rPr>
          <w:rFonts w:ascii="symbolbs-b" w:eastAsia="Times New Roman" w:hAnsi="symbolbs-b" w:cs="Times New Roman"/>
          <w:color w:val="000000"/>
          <w:sz w:val="16"/>
          <w:szCs w:val="16"/>
          <w:lang w:val="en-US" w:eastAsia="da-DK"/>
        </w:rPr>
        <w:t> </w:t>
      </w:r>
      <w:r w:rsidRPr="0098335E">
        <w:rPr>
          <w:rFonts w:ascii="brandingsans-semibold" w:eastAsia="Times New Roman" w:hAnsi="brandingsans-semibold" w:cs="Times New Roman"/>
          <w:b/>
          <w:bCs/>
          <w:color w:val="000000"/>
          <w:sz w:val="16"/>
          <w:szCs w:val="16"/>
          <w:lang w:val="en-US" w:eastAsia="da-DK"/>
        </w:rPr>
        <w:t>s vs. (1/NNH) </w:t>
      </w:r>
      <w:r>
        <w:rPr>
          <w:rFonts w:ascii="symbolbs-b" w:eastAsia="Times New Roman" w:hAnsi="symbolbs-b" w:cs="Times New Roman"/>
          <w:color w:val="000000"/>
          <w:sz w:val="16"/>
          <w:szCs w:val="16"/>
          <w:lang w:val="en-US" w:eastAsia="da-DK"/>
        </w:rPr>
        <w:t>x</w:t>
      </w:r>
      <w:r w:rsidRPr="0098335E">
        <w:rPr>
          <w:rFonts w:ascii="symbolbs-b" w:eastAsia="Times New Roman" w:hAnsi="symbolbs-b" w:cs="Times New Roman"/>
          <w:color w:val="000000"/>
          <w:sz w:val="16"/>
          <w:szCs w:val="16"/>
          <w:lang w:val="en-US" w:eastAsia="da-DK"/>
        </w:rPr>
        <w:t> </w:t>
      </w:r>
      <w:r w:rsidRPr="0098335E">
        <w:rPr>
          <w:rFonts w:ascii="brandingsans-semibold" w:eastAsia="Times New Roman" w:hAnsi="brandingsans-semibold" w:cs="Times New Roman"/>
          <w:b/>
          <w:bCs/>
          <w:color w:val="000000"/>
          <w:sz w:val="16"/>
          <w:szCs w:val="16"/>
          <w:lang w:val="en-US" w:eastAsia="da-DK"/>
        </w:rPr>
        <w:t>f</w:t>
      </w:r>
      <w:r w:rsidRPr="0098335E">
        <w:rPr>
          <w:rFonts w:ascii="brandingsans-semibold" w:eastAsia="Times New Roman" w:hAnsi="brandingsans-semibold" w:cs="Times New Roman"/>
          <w:b/>
          <w:bCs/>
          <w:color w:val="000000"/>
          <w:sz w:val="16"/>
          <w:szCs w:val="16"/>
          <w:vertAlign w:val="subscript"/>
          <w:lang w:val="en-US" w:eastAsia="da-DK"/>
        </w:rPr>
        <w:t>h</w:t>
      </w:r>
    </w:p>
    <w:p w:rsidR="0098335E" w:rsidRPr="0098335E" w:rsidRDefault="0098335E" w:rsidP="0098335E">
      <w:pPr>
        <w:spacing w:after="0" w:line="240" w:lineRule="auto"/>
        <w:rPr>
          <w:rFonts w:ascii="Verdana" w:eastAsia="Times New Roman" w:hAnsi="Verdana" w:cs="Times New Roman"/>
          <w:color w:val="000000"/>
          <w:sz w:val="16"/>
          <w:szCs w:val="16"/>
          <w:lang w:val="en-US" w:eastAsia="da-DK"/>
        </w:rPr>
      </w:pPr>
      <w:r w:rsidRPr="0098335E">
        <w:rPr>
          <w:rFonts w:ascii="brandingsans-roman" w:eastAsia="Times New Roman" w:hAnsi="brandingsans-roman" w:cs="Times New Roman"/>
          <w:color w:val="000000"/>
          <w:sz w:val="16"/>
          <w:szCs w:val="16"/>
          <w:lang w:val="en-US" w:eastAsia="da-DK"/>
        </w:rPr>
        <w:t>For example, suppose we’re applying a trial with an NNT of 9 and</w:t>
      </w:r>
      <w:r>
        <w:rPr>
          <w:rFonts w:ascii="brandingsans-roman" w:eastAsia="Times New Roman" w:hAnsi="brandingsans-roman" w:cs="Times New Roman"/>
          <w:color w:val="000000"/>
          <w:sz w:val="16"/>
          <w:szCs w:val="16"/>
          <w:lang w:val="en-US" w:eastAsia="da-DK"/>
        </w:rPr>
        <w:t xml:space="preserve"> </w:t>
      </w:r>
      <w:r w:rsidRPr="0098335E">
        <w:rPr>
          <w:rFonts w:ascii="brandingsans-roman" w:eastAsia="Times New Roman" w:hAnsi="brandingsans-roman" w:cs="Times New Roman"/>
          <w:color w:val="000000"/>
          <w:sz w:val="16"/>
          <w:szCs w:val="16"/>
          <w:lang w:val="en-US" w:eastAsia="da-DK"/>
        </w:rPr>
        <w:t>an NNH of 12 and we think our patient is at just half the risk of</w:t>
      </w:r>
      <w:r>
        <w:rPr>
          <w:rFonts w:ascii="brandingsans-roman" w:eastAsia="Times New Roman" w:hAnsi="brandingsans-roman" w:cs="Times New Roman"/>
          <w:color w:val="000000"/>
          <w:sz w:val="16"/>
          <w:szCs w:val="16"/>
          <w:lang w:val="en-US" w:eastAsia="da-DK"/>
        </w:rPr>
        <w:t xml:space="preserve"> </w:t>
      </w:r>
      <w:r w:rsidRPr="0098335E">
        <w:rPr>
          <w:rFonts w:ascii="brandingsans-roman" w:eastAsia="Times New Roman" w:hAnsi="brandingsans-roman" w:cs="Times New Roman"/>
          <w:color w:val="000000"/>
          <w:sz w:val="16"/>
          <w:szCs w:val="16"/>
          <w:lang w:val="en-US" w:eastAsia="da-DK"/>
        </w:rPr>
        <w:t>the event but at twice the risk of the side-effect, then the “raw”</w:t>
      </w:r>
      <w:r>
        <w:rPr>
          <w:rFonts w:ascii="brandingsans-roman" w:eastAsia="Times New Roman" w:hAnsi="brandingsans-roman" w:cs="Times New Roman"/>
          <w:color w:val="000000"/>
          <w:sz w:val="16"/>
          <w:szCs w:val="16"/>
          <w:lang w:val="en-US" w:eastAsia="da-DK"/>
        </w:rPr>
        <w:t xml:space="preserve"> </w:t>
      </w:r>
      <w:r w:rsidRPr="0098335E">
        <w:rPr>
          <w:rFonts w:ascii="brandingsans-roman" w:eastAsia="Times New Roman" w:hAnsi="brandingsans-roman" w:cs="Times New Roman"/>
          <w:color w:val="000000"/>
          <w:sz w:val="16"/>
          <w:szCs w:val="16"/>
          <w:lang w:val="en-US" w:eastAsia="da-DK"/>
        </w:rPr>
        <w:t>LHH before we adjust it for our patient’s perception of relative</w:t>
      </w:r>
      <w:r>
        <w:rPr>
          <w:rFonts w:ascii="brandingsans-roman" w:eastAsia="Times New Roman" w:hAnsi="brandingsans-roman" w:cs="Times New Roman"/>
          <w:color w:val="000000"/>
          <w:sz w:val="16"/>
          <w:szCs w:val="16"/>
          <w:lang w:val="en-US" w:eastAsia="da-DK"/>
        </w:rPr>
        <w:t xml:space="preserve"> </w:t>
      </w:r>
      <w:r w:rsidRPr="0098335E">
        <w:rPr>
          <w:rFonts w:ascii="brandingsans-roman" w:eastAsia="Times New Roman" w:hAnsi="brandingsans-roman" w:cs="Times New Roman"/>
          <w:color w:val="000000"/>
          <w:sz w:val="16"/>
          <w:szCs w:val="16"/>
          <w:lang w:val="en-US" w:eastAsia="da-DK"/>
        </w:rPr>
        <w:t>severity is 1/9 </w:t>
      </w:r>
      <w:r>
        <w:rPr>
          <w:rFonts w:ascii="brandingsans-roman" w:eastAsia="Times New Roman" w:hAnsi="brandingsans-roman" w:cs="Times New Roman"/>
          <w:color w:val="000000"/>
          <w:sz w:val="16"/>
          <w:szCs w:val="16"/>
          <w:lang w:val="en-US" w:eastAsia="da-DK"/>
        </w:rPr>
        <w:t xml:space="preserve">x </w:t>
      </w:r>
      <w:r w:rsidRPr="0098335E">
        <w:rPr>
          <w:rFonts w:ascii="brandingsans-roman" w:eastAsia="Times New Roman" w:hAnsi="brandingsans-roman" w:cs="Times New Roman"/>
          <w:color w:val="000000"/>
          <w:sz w:val="16"/>
          <w:szCs w:val="16"/>
          <w:lang w:val="en-US" w:eastAsia="da-DK"/>
        </w:rPr>
        <w:t>0.5 vs. 1/12 </w:t>
      </w:r>
      <w:r>
        <w:rPr>
          <w:rFonts w:ascii="brandingsans-roman" w:eastAsia="Times New Roman" w:hAnsi="brandingsans-roman" w:cs="Times New Roman"/>
          <w:color w:val="000000"/>
          <w:sz w:val="16"/>
          <w:szCs w:val="16"/>
          <w:lang w:val="en-US" w:eastAsia="da-DK"/>
        </w:rPr>
        <w:t>x</w:t>
      </w:r>
      <w:r w:rsidRPr="0098335E">
        <w:rPr>
          <w:rFonts w:ascii="brandingsans-roman" w:eastAsia="Times New Roman" w:hAnsi="brandingsans-roman" w:cs="Times New Roman"/>
          <w:color w:val="000000"/>
          <w:sz w:val="16"/>
          <w:szCs w:val="16"/>
          <w:lang w:val="en-US" w:eastAsia="da-DK"/>
        </w:rPr>
        <w:t> 2 = 1/18 vs. 1/6, or three times as</w:t>
      </w:r>
      <w:r>
        <w:rPr>
          <w:rFonts w:ascii="brandingsans-roman" w:eastAsia="Times New Roman" w:hAnsi="brandingsans-roman" w:cs="Times New Roman"/>
          <w:color w:val="000000"/>
          <w:sz w:val="16"/>
          <w:szCs w:val="16"/>
          <w:lang w:val="en-US" w:eastAsia="da-DK"/>
        </w:rPr>
        <w:t xml:space="preserve"> </w:t>
      </w:r>
      <w:r w:rsidRPr="0098335E">
        <w:rPr>
          <w:rFonts w:ascii="brandingsans-roman" w:eastAsia="Times New Roman" w:hAnsi="brandingsans-roman" w:cs="Times New Roman"/>
          <w:color w:val="000000"/>
          <w:sz w:val="16"/>
          <w:szCs w:val="16"/>
          <w:lang w:val="en-US" w:eastAsia="da-DK"/>
        </w:rPr>
        <w:t>likely to harm vs. help the patient. However, if our patient</w:t>
      </w:r>
      <w:r>
        <w:rPr>
          <w:rFonts w:ascii="brandingsans-roman" w:eastAsia="Times New Roman" w:hAnsi="brandingsans-roman" w:cs="Times New Roman"/>
          <w:color w:val="000000"/>
          <w:sz w:val="16"/>
          <w:szCs w:val="16"/>
          <w:lang w:val="en-US" w:eastAsia="da-DK"/>
        </w:rPr>
        <w:t xml:space="preserve"> </w:t>
      </w:r>
      <w:r w:rsidRPr="0098335E">
        <w:rPr>
          <w:rFonts w:ascii="brandingsans-roman" w:eastAsia="Times New Roman" w:hAnsi="brandingsans-roman" w:cs="Times New Roman"/>
          <w:color w:val="000000"/>
          <w:sz w:val="16"/>
          <w:szCs w:val="16"/>
          <w:lang w:val="en-US" w:eastAsia="da-DK"/>
        </w:rPr>
        <w:t>regards the severity of the event that the treatment might</w:t>
      </w:r>
    </w:p>
    <w:p w:rsidR="000C2E71" w:rsidRDefault="0098335E" w:rsidP="0098335E">
      <w:pPr>
        <w:spacing w:after="0" w:line="240" w:lineRule="auto"/>
        <w:rPr>
          <w:rFonts w:ascii="brandingsans-roman" w:eastAsia="Times New Roman" w:hAnsi="brandingsans-roman" w:cs="Times New Roman"/>
          <w:color w:val="000000"/>
          <w:sz w:val="16"/>
          <w:szCs w:val="16"/>
          <w:lang w:val="en-US" w:eastAsia="da-DK"/>
        </w:rPr>
      </w:pPr>
      <w:r w:rsidRPr="0098335E">
        <w:rPr>
          <w:rFonts w:ascii="brandingsans-roman" w:eastAsia="Times New Roman" w:hAnsi="brandingsans-roman" w:cs="Times New Roman"/>
          <w:color w:val="000000"/>
          <w:sz w:val="16"/>
          <w:szCs w:val="16"/>
          <w:lang w:val="en-US" w:eastAsia="da-DK"/>
        </w:rPr>
        <w:t>prevent to be six times worse than the side-effect it might</w:t>
      </w:r>
      <w:r>
        <w:rPr>
          <w:rFonts w:ascii="brandingsans-roman" w:eastAsia="Times New Roman" w:hAnsi="brandingsans-roman" w:cs="Times New Roman"/>
          <w:color w:val="000000"/>
          <w:sz w:val="16"/>
          <w:szCs w:val="16"/>
          <w:lang w:val="en-US" w:eastAsia="da-DK"/>
        </w:rPr>
        <w:t xml:space="preserve"> </w:t>
      </w:r>
      <w:r w:rsidRPr="0098335E">
        <w:rPr>
          <w:rFonts w:ascii="brandingsans-roman" w:eastAsia="Times New Roman" w:hAnsi="brandingsans-roman" w:cs="Times New Roman"/>
          <w:color w:val="000000"/>
          <w:sz w:val="16"/>
          <w:szCs w:val="16"/>
          <w:lang w:val="en-US" w:eastAsia="da-DK"/>
        </w:rPr>
        <w:t>cause, then the final LHH = 1/18 </w:t>
      </w:r>
      <w:r>
        <w:rPr>
          <w:rFonts w:ascii="brandingsans-roman" w:eastAsia="Times New Roman" w:hAnsi="brandingsans-roman" w:cs="Times New Roman"/>
          <w:color w:val="000000"/>
          <w:sz w:val="16"/>
          <w:szCs w:val="16"/>
          <w:lang w:val="en-US" w:eastAsia="da-DK"/>
        </w:rPr>
        <w:t>x</w:t>
      </w:r>
      <w:r w:rsidRPr="0098335E">
        <w:rPr>
          <w:rFonts w:ascii="brandingsans-roman" w:eastAsia="Times New Roman" w:hAnsi="brandingsans-roman" w:cs="Times New Roman"/>
          <w:color w:val="000000"/>
          <w:sz w:val="16"/>
          <w:szCs w:val="16"/>
          <w:lang w:val="en-US" w:eastAsia="da-DK"/>
        </w:rPr>
        <w:t> 6 vs. 1/6, or two times as</w:t>
      </w:r>
      <w:r>
        <w:rPr>
          <w:rFonts w:ascii="brandingsans-roman" w:eastAsia="Times New Roman" w:hAnsi="brandingsans-roman" w:cs="Times New Roman"/>
          <w:color w:val="000000"/>
          <w:sz w:val="16"/>
          <w:szCs w:val="16"/>
          <w:lang w:val="en-US" w:eastAsia="da-DK"/>
        </w:rPr>
        <w:t xml:space="preserve"> </w:t>
      </w:r>
      <w:r w:rsidRPr="0098335E">
        <w:rPr>
          <w:rFonts w:ascii="brandingsans-roman" w:eastAsia="Times New Roman" w:hAnsi="brandingsans-roman" w:cs="Times New Roman"/>
          <w:color w:val="000000"/>
          <w:sz w:val="16"/>
          <w:szCs w:val="16"/>
          <w:lang w:val="en-US" w:eastAsia="da-DK"/>
        </w:rPr>
        <w:t>likely to help vs. harm</w:t>
      </w:r>
      <w:r>
        <w:rPr>
          <w:rFonts w:ascii="brandingsans-roman" w:eastAsia="Times New Roman" w:hAnsi="brandingsans-roman" w:cs="Times New Roman"/>
          <w:color w:val="000000"/>
          <w:sz w:val="16"/>
          <w:szCs w:val="16"/>
          <w:lang w:val="en-US" w:eastAsia="da-DK"/>
        </w:rPr>
        <w:t>.</w:t>
      </w:r>
    </w:p>
    <w:p w:rsidR="000C2E71" w:rsidRDefault="000C2E71">
      <w:pPr>
        <w:rPr>
          <w:rFonts w:ascii="brandingsans-roman" w:eastAsia="Times New Roman" w:hAnsi="brandingsans-roman" w:cs="Times New Roman"/>
          <w:color w:val="000000"/>
          <w:sz w:val="16"/>
          <w:szCs w:val="16"/>
          <w:lang w:val="en-US" w:eastAsia="da-DK"/>
        </w:rPr>
      </w:pPr>
      <w:r>
        <w:rPr>
          <w:rFonts w:ascii="brandingsans-roman" w:eastAsia="Times New Roman" w:hAnsi="brandingsans-roman" w:cs="Times New Roman"/>
          <w:color w:val="000000"/>
          <w:sz w:val="16"/>
          <w:szCs w:val="16"/>
          <w:lang w:val="en-US" w:eastAsia="da-DK"/>
        </w:rPr>
        <w:br w:type="page"/>
      </w:r>
    </w:p>
    <w:p w:rsidR="0098335E" w:rsidRPr="000C2E71" w:rsidRDefault="0098335E" w:rsidP="000C2E71">
      <w:pPr>
        <w:shd w:val="clear" w:color="auto" w:fill="FFFFFF"/>
        <w:spacing w:after="50" w:line="240" w:lineRule="auto"/>
        <w:rPr>
          <w:rFonts w:ascii="Verdana" w:eastAsia="Times New Roman" w:hAnsi="Verdana" w:cs="Times New Roman"/>
          <w:b/>
          <w:color w:val="000000"/>
          <w:sz w:val="20"/>
          <w:szCs w:val="20"/>
          <w:lang w:eastAsia="da-DK"/>
        </w:rPr>
      </w:pPr>
      <w:r w:rsidRPr="000C2E71">
        <w:rPr>
          <w:rFonts w:ascii="Verdana" w:eastAsia="Times New Roman" w:hAnsi="Verdana" w:cs="Times New Roman"/>
          <w:b/>
          <w:color w:val="000000"/>
          <w:sz w:val="20"/>
          <w:szCs w:val="20"/>
          <w:lang w:eastAsia="da-DK"/>
        </w:rPr>
        <w:lastRenderedPageBreak/>
        <w:t xml:space="preserve">Bilag </w:t>
      </w:r>
      <w:r w:rsidR="000C2E71" w:rsidRPr="000C2E71">
        <w:rPr>
          <w:rFonts w:ascii="Verdana" w:eastAsia="Times New Roman" w:hAnsi="Verdana" w:cs="Times New Roman"/>
          <w:b/>
          <w:color w:val="000000"/>
          <w:sz w:val="20"/>
          <w:szCs w:val="20"/>
          <w:lang w:eastAsia="da-DK"/>
        </w:rPr>
        <w:t>2</w:t>
      </w:r>
    </w:p>
    <w:p w:rsidR="0098335E" w:rsidRPr="00506832" w:rsidRDefault="0098335E" w:rsidP="0098335E">
      <w:pPr>
        <w:spacing w:after="0" w:line="240" w:lineRule="auto"/>
        <w:rPr>
          <w:rFonts w:ascii="Verdana" w:eastAsia="Times New Roman" w:hAnsi="Verdana" w:cs="Times New Roman"/>
          <w:color w:val="000000"/>
          <w:sz w:val="16"/>
          <w:szCs w:val="16"/>
          <w:lang w:eastAsia="da-DK"/>
        </w:rPr>
      </w:pPr>
    </w:p>
    <w:p w:rsidR="0098335E" w:rsidRPr="0098335E" w:rsidRDefault="0098335E" w:rsidP="0098335E">
      <w:pPr>
        <w:spacing w:after="0" w:line="240" w:lineRule="auto"/>
        <w:rPr>
          <w:rFonts w:ascii="Verdana" w:eastAsia="Times New Roman" w:hAnsi="Verdana" w:cs="Times New Roman"/>
          <w:color w:val="000000"/>
          <w:sz w:val="11"/>
          <w:szCs w:val="11"/>
          <w:lang w:eastAsia="da-DK"/>
        </w:rPr>
      </w:pPr>
      <w:r w:rsidRPr="0098335E">
        <w:rPr>
          <w:rFonts w:ascii="'times new roman'" w:eastAsia="Times New Roman" w:hAnsi="'times new roman'" w:cs="Times New Roman"/>
          <w:b/>
          <w:bCs/>
          <w:color w:val="000000"/>
          <w:sz w:val="24"/>
          <w:szCs w:val="24"/>
          <w:lang w:eastAsia="da-DK"/>
        </w:rPr>
        <w:t>Fra bogen Evidensbaseret medicin 2. ud</w:t>
      </w:r>
      <w:r w:rsidR="00AE6BB1">
        <w:rPr>
          <w:rFonts w:ascii="'times new roman'" w:eastAsia="Times New Roman" w:hAnsi="'times new roman'" w:cs="Times New Roman"/>
          <w:b/>
          <w:bCs/>
          <w:color w:val="000000"/>
          <w:sz w:val="24"/>
          <w:szCs w:val="24"/>
          <w:lang w:eastAsia="da-DK"/>
        </w:rPr>
        <w:t>g</w:t>
      </w:r>
      <w:r w:rsidRPr="0098335E">
        <w:rPr>
          <w:rFonts w:ascii="'times new roman'" w:eastAsia="Times New Roman" w:hAnsi="'times new roman'" w:cs="Times New Roman"/>
          <w:b/>
          <w:bCs/>
          <w:color w:val="000000"/>
          <w:sz w:val="24"/>
          <w:szCs w:val="24"/>
          <w:lang w:eastAsia="da-DK"/>
        </w:rPr>
        <w:t>ave. Inger Bak Andersen og Peter Matzen:</w:t>
      </w:r>
    </w:p>
    <w:p w:rsidR="0098335E" w:rsidRPr="0098335E" w:rsidRDefault="0098335E" w:rsidP="0098335E">
      <w:pPr>
        <w:spacing w:after="0" w:line="240" w:lineRule="auto"/>
        <w:rPr>
          <w:rFonts w:ascii="Verdana" w:eastAsia="Times New Roman" w:hAnsi="Verdana" w:cs="Times New Roman"/>
          <w:color w:val="000000"/>
          <w:sz w:val="11"/>
          <w:szCs w:val="11"/>
          <w:lang w:eastAsia="da-DK"/>
        </w:rPr>
      </w:pPr>
      <w:r w:rsidRPr="0098335E">
        <w:rPr>
          <w:rFonts w:ascii="Verdana" w:eastAsia="Times New Roman" w:hAnsi="Verdana" w:cs="Times New Roman"/>
          <w:color w:val="000000"/>
          <w:sz w:val="11"/>
          <w:szCs w:val="11"/>
          <w:lang w:eastAsia="da-DK"/>
        </w:rPr>
        <w:t> </w:t>
      </w:r>
    </w:p>
    <w:p w:rsidR="0098335E" w:rsidRPr="0098335E" w:rsidRDefault="0098335E" w:rsidP="0098335E">
      <w:pPr>
        <w:spacing w:after="0" w:line="240" w:lineRule="auto"/>
        <w:rPr>
          <w:rFonts w:ascii="Verdana" w:eastAsia="Times New Roman" w:hAnsi="Verdana" w:cs="Times New Roman"/>
          <w:color w:val="000000"/>
          <w:sz w:val="16"/>
          <w:szCs w:val="16"/>
          <w:lang w:eastAsia="da-DK"/>
        </w:rPr>
      </w:pPr>
      <w:r w:rsidRPr="0098335E">
        <w:rPr>
          <w:rFonts w:ascii="'times new roman'" w:eastAsia="Times New Roman" w:hAnsi="'times new roman'" w:cs="Times New Roman"/>
          <w:color w:val="000000"/>
          <w:sz w:val="16"/>
          <w:szCs w:val="16"/>
          <w:lang w:eastAsia="da-DK"/>
        </w:rPr>
        <w:t>Tabel 6.1: Tjekliste for randomiseret kontrolleret forsøg</w:t>
      </w:r>
    </w:p>
    <w:tbl>
      <w:tblPr>
        <w:tblW w:w="0" w:type="auto"/>
        <w:tblBorders>
          <w:top w:val="dotted" w:sz="2" w:space="0" w:color="808080"/>
          <w:left w:val="dotted" w:sz="2" w:space="0" w:color="808080"/>
          <w:bottom w:val="dotted" w:sz="2" w:space="0" w:color="808080"/>
          <w:right w:val="dotted" w:sz="2" w:space="0" w:color="808080"/>
        </w:tblBorders>
        <w:tblCellMar>
          <w:left w:w="0" w:type="dxa"/>
          <w:right w:w="0" w:type="dxa"/>
        </w:tblCellMar>
        <w:tblLook w:val="04A0"/>
      </w:tblPr>
      <w:tblGrid>
        <w:gridCol w:w="639"/>
        <w:gridCol w:w="9005"/>
      </w:tblGrid>
      <w:tr w:rsidR="0098335E" w:rsidRPr="0098335E" w:rsidTr="0098335E">
        <w:tc>
          <w:tcPr>
            <w:tcW w:w="648"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16"/>
                <w:szCs w:val="16"/>
                <w:lang w:eastAsia="da-DK"/>
              </w:rPr>
            </w:pPr>
            <w:r w:rsidRPr="0098335E">
              <w:rPr>
                <w:rFonts w:ascii="'times new roman'" w:eastAsia="Times New Roman" w:hAnsi="'times new roman'" w:cs="Times New Roman"/>
                <w:sz w:val="16"/>
                <w:szCs w:val="16"/>
                <w:lang w:eastAsia="da-DK"/>
              </w:rPr>
              <w:t>1)</w:t>
            </w:r>
          </w:p>
        </w:tc>
        <w:tc>
          <w:tcPr>
            <w:tcW w:w="9130"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16"/>
                <w:szCs w:val="16"/>
                <w:lang w:eastAsia="da-DK"/>
              </w:rPr>
            </w:pPr>
            <w:r w:rsidRPr="0098335E">
              <w:rPr>
                <w:rFonts w:ascii="'times new roman'" w:eastAsia="Times New Roman" w:hAnsi="'times new roman'" w:cs="Times New Roman"/>
                <w:sz w:val="16"/>
                <w:szCs w:val="16"/>
                <w:lang w:eastAsia="da-DK"/>
              </w:rPr>
              <w:t>Er studiet relevant?</w:t>
            </w:r>
          </w:p>
          <w:p w:rsidR="0098335E" w:rsidRPr="0098335E" w:rsidRDefault="0098335E" w:rsidP="0098335E">
            <w:pPr>
              <w:spacing w:after="0" w:line="240" w:lineRule="auto"/>
              <w:ind w:left="720"/>
              <w:rPr>
                <w:rFonts w:ascii="Times New Roman" w:eastAsia="Times New Roman" w:hAnsi="Times New Roman" w:cs="Times New Roman"/>
                <w:sz w:val="16"/>
                <w:szCs w:val="16"/>
                <w:lang w:eastAsia="da-DK"/>
              </w:rPr>
            </w:pPr>
            <w:r w:rsidRPr="0098335E">
              <w:rPr>
                <w:rFonts w:ascii="Symbol" w:eastAsia="Times New Roman" w:hAnsi="Symbol" w:cs="Times New Roman"/>
                <w:sz w:val="16"/>
                <w:szCs w:val="16"/>
                <w:lang w:eastAsia="da-DK"/>
              </w:rPr>
              <w:t></w:t>
            </w:r>
            <w:r w:rsidRPr="0098335E">
              <w:rPr>
                <w:rFonts w:ascii="Times New Roman" w:eastAsia="Times New Roman" w:hAnsi="Times New Roman" w:cs="Times New Roman"/>
                <w:sz w:val="16"/>
                <w:szCs w:val="16"/>
                <w:lang w:eastAsia="da-DK"/>
              </w:rPr>
              <w:t>       </w:t>
            </w:r>
            <w:r w:rsidRPr="0098335E">
              <w:rPr>
                <w:rFonts w:ascii="'times new roman'" w:eastAsia="Times New Roman" w:hAnsi="'times new roman'" w:cs="Times New Roman"/>
                <w:sz w:val="16"/>
                <w:szCs w:val="16"/>
                <w:lang w:eastAsia="da-DK"/>
              </w:rPr>
              <w:t>Ligner det spørgsmål, som artiklens forfatter vil belyse, dit kliniske spørgsmål?</w:t>
            </w:r>
          </w:p>
          <w:p w:rsidR="0098335E" w:rsidRPr="0098335E" w:rsidRDefault="0098335E" w:rsidP="0098335E">
            <w:pPr>
              <w:spacing w:after="0" w:line="240" w:lineRule="auto"/>
              <w:ind w:left="720"/>
              <w:rPr>
                <w:rFonts w:ascii="Times New Roman" w:eastAsia="Times New Roman" w:hAnsi="Times New Roman" w:cs="Times New Roman"/>
                <w:sz w:val="16"/>
                <w:szCs w:val="16"/>
                <w:lang w:eastAsia="da-DK"/>
              </w:rPr>
            </w:pPr>
            <w:r w:rsidRPr="0098335E">
              <w:rPr>
                <w:rFonts w:ascii="Symbol" w:eastAsia="Times New Roman" w:hAnsi="Symbol" w:cs="Times New Roman"/>
                <w:sz w:val="16"/>
                <w:szCs w:val="16"/>
                <w:lang w:eastAsia="da-DK"/>
              </w:rPr>
              <w:t></w:t>
            </w:r>
            <w:r w:rsidRPr="0098335E">
              <w:rPr>
                <w:rFonts w:ascii="Times New Roman" w:eastAsia="Times New Roman" w:hAnsi="Times New Roman" w:cs="Times New Roman"/>
                <w:sz w:val="16"/>
                <w:szCs w:val="16"/>
                <w:lang w:eastAsia="da-DK"/>
              </w:rPr>
              <w:t>       </w:t>
            </w:r>
            <w:r w:rsidRPr="0098335E">
              <w:rPr>
                <w:rFonts w:ascii="'times new roman'" w:eastAsia="Times New Roman" w:hAnsi="'times new roman'" w:cs="Times New Roman"/>
                <w:sz w:val="16"/>
                <w:szCs w:val="16"/>
                <w:lang w:eastAsia="da-DK"/>
              </w:rPr>
              <w:t>Hvilke in- og ekslusionskriterier er anvendt?</w:t>
            </w:r>
          </w:p>
          <w:p w:rsidR="0098335E" w:rsidRPr="0098335E" w:rsidRDefault="0098335E" w:rsidP="0098335E">
            <w:pPr>
              <w:spacing w:after="0" w:line="240" w:lineRule="auto"/>
              <w:ind w:left="720"/>
              <w:rPr>
                <w:rFonts w:ascii="Times New Roman" w:eastAsia="Times New Roman" w:hAnsi="Times New Roman" w:cs="Times New Roman"/>
                <w:sz w:val="16"/>
                <w:szCs w:val="16"/>
                <w:lang w:eastAsia="da-DK"/>
              </w:rPr>
            </w:pPr>
            <w:r w:rsidRPr="0098335E">
              <w:rPr>
                <w:rFonts w:ascii="Symbol" w:eastAsia="Times New Roman" w:hAnsi="Symbol" w:cs="Times New Roman"/>
                <w:sz w:val="16"/>
                <w:szCs w:val="16"/>
                <w:lang w:eastAsia="da-DK"/>
              </w:rPr>
              <w:t></w:t>
            </w:r>
            <w:r w:rsidRPr="0098335E">
              <w:rPr>
                <w:rFonts w:ascii="Times New Roman" w:eastAsia="Times New Roman" w:hAnsi="Times New Roman" w:cs="Times New Roman"/>
                <w:sz w:val="16"/>
                <w:szCs w:val="16"/>
                <w:lang w:eastAsia="da-DK"/>
              </w:rPr>
              <w:t>       </w:t>
            </w:r>
            <w:r w:rsidRPr="0098335E">
              <w:rPr>
                <w:rFonts w:ascii="'times new roman'" w:eastAsia="Times New Roman" w:hAnsi="'times new roman'" w:cs="Times New Roman"/>
                <w:sz w:val="16"/>
                <w:szCs w:val="16"/>
                <w:lang w:eastAsia="da-DK"/>
              </w:rPr>
              <w:t>Ligner artiklens patienter din patient?</w:t>
            </w:r>
          </w:p>
        </w:tc>
      </w:tr>
      <w:tr w:rsidR="0098335E" w:rsidRPr="0098335E" w:rsidTr="0098335E">
        <w:tc>
          <w:tcPr>
            <w:tcW w:w="648"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16"/>
                <w:szCs w:val="16"/>
                <w:lang w:eastAsia="da-DK"/>
              </w:rPr>
            </w:pPr>
            <w:r w:rsidRPr="0098335E">
              <w:rPr>
                <w:rFonts w:ascii="'times new roman'" w:eastAsia="Times New Roman" w:hAnsi="'times new roman'" w:cs="Times New Roman"/>
                <w:sz w:val="16"/>
                <w:szCs w:val="16"/>
                <w:lang w:eastAsia="da-DK"/>
              </w:rPr>
              <w:t>2)</w:t>
            </w:r>
          </w:p>
        </w:tc>
        <w:tc>
          <w:tcPr>
            <w:tcW w:w="9130"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16"/>
                <w:szCs w:val="16"/>
                <w:lang w:eastAsia="da-DK"/>
              </w:rPr>
            </w:pPr>
            <w:r w:rsidRPr="0098335E">
              <w:rPr>
                <w:rFonts w:ascii="'times new roman'" w:eastAsia="Times New Roman" w:hAnsi="'times new roman'" w:cs="Times New Roman"/>
                <w:sz w:val="16"/>
                <w:szCs w:val="16"/>
                <w:lang w:eastAsia="da-DK"/>
              </w:rPr>
              <w:t>Er studiet validt (troværdigt)?</w:t>
            </w:r>
          </w:p>
          <w:p w:rsidR="0098335E" w:rsidRPr="0098335E" w:rsidRDefault="0098335E" w:rsidP="0098335E">
            <w:pPr>
              <w:spacing w:after="0" w:line="240" w:lineRule="auto"/>
              <w:ind w:left="720"/>
              <w:rPr>
                <w:rFonts w:ascii="Times New Roman" w:eastAsia="Times New Roman" w:hAnsi="Times New Roman" w:cs="Times New Roman"/>
                <w:sz w:val="16"/>
                <w:szCs w:val="16"/>
                <w:lang w:eastAsia="da-DK"/>
              </w:rPr>
            </w:pPr>
            <w:r w:rsidRPr="0098335E">
              <w:rPr>
                <w:rFonts w:ascii="Symbol" w:eastAsia="Times New Roman" w:hAnsi="Symbol" w:cs="Times New Roman"/>
                <w:sz w:val="16"/>
                <w:szCs w:val="16"/>
                <w:lang w:eastAsia="da-DK"/>
              </w:rPr>
              <w:t></w:t>
            </w:r>
            <w:r w:rsidRPr="0098335E">
              <w:rPr>
                <w:rFonts w:ascii="Times New Roman" w:eastAsia="Times New Roman" w:hAnsi="Times New Roman" w:cs="Times New Roman"/>
                <w:sz w:val="16"/>
                <w:szCs w:val="16"/>
                <w:lang w:eastAsia="da-DK"/>
              </w:rPr>
              <w:t>       </w:t>
            </w:r>
            <w:r w:rsidRPr="0098335E">
              <w:rPr>
                <w:rFonts w:ascii="'times new roman'" w:eastAsia="Times New Roman" w:hAnsi="'times new roman'" w:cs="Times New Roman"/>
                <w:sz w:val="16"/>
                <w:szCs w:val="16"/>
                <w:lang w:eastAsia="da-DK"/>
              </w:rPr>
              <w:t>Var det et randomiseret studie?</w:t>
            </w:r>
          </w:p>
          <w:p w:rsidR="0098335E" w:rsidRPr="0098335E" w:rsidRDefault="0098335E" w:rsidP="0098335E">
            <w:pPr>
              <w:spacing w:after="0" w:line="240" w:lineRule="auto"/>
              <w:ind w:left="720"/>
              <w:rPr>
                <w:rFonts w:ascii="Times New Roman" w:eastAsia="Times New Roman" w:hAnsi="Times New Roman" w:cs="Times New Roman"/>
                <w:sz w:val="16"/>
                <w:szCs w:val="16"/>
                <w:lang w:eastAsia="da-DK"/>
              </w:rPr>
            </w:pPr>
            <w:r w:rsidRPr="0098335E">
              <w:rPr>
                <w:rFonts w:ascii="Symbol" w:eastAsia="Times New Roman" w:hAnsi="Symbol" w:cs="Times New Roman"/>
                <w:sz w:val="16"/>
                <w:szCs w:val="16"/>
                <w:lang w:eastAsia="da-DK"/>
              </w:rPr>
              <w:t></w:t>
            </w:r>
            <w:r w:rsidRPr="0098335E">
              <w:rPr>
                <w:rFonts w:ascii="Times New Roman" w:eastAsia="Times New Roman" w:hAnsi="Times New Roman" w:cs="Times New Roman"/>
                <w:sz w:val="16"/>
                <w:szCs w:val="16"/>
                <w:lang w:eastAsia="da-DK"/>
              </w:rPr>
              <w:t>       </w:t>
            </w:r>
            <w:r w:rsidRPr="0098335E">
              <w:rPr>
                <w:rFonts w:ascii="'times new roman'" w:eastAsia="Times New Roman" w:hAnsi="'times new roman'" w:cs="Times New Roman"/>
                <w:sz w:val="16"/>
                <w:szCs w:val="16"/>
                <w:lang w:eastAsia="da-DK"/>
              </w:rPr>
              <w:t>Var den eksperimentelle gruppe og kontrolgruppen sammenlignelige?</w:t>
            </w:r>
          </w:p>
          <w:p w:rsidR="0098335E" w:rsidRPr="0098335E" w:rsidRDefault="0098335E" w:rsidP="0098335E">
            <w:pPr>
              <w:spacing w:after="0" w:line="240" w:lineRule="auto"/>
              <w:ind w:left="720"/>
              <w:rPr>
                <w:rFonts w:ascii="Times New Roman" w:eastAsia="Times New Roman" w:hAnsi="Times New Roman" w:cs="Times New Roman"/>
                <w:sz w:val="16"/>
                <w:szCs w:val="16"/>
                <w:lang w:eastAsia="da-DK"/>
              </w:rPr>
            </w:pPr>
            <w:r w:rsidRPr="0098335E">
              <w:rPr>
                <w:rFonts w:ascii="Symbol" w:eastAsia="Times New Roman" w:hAnsi="Symbol" w:cs="Times New Roman"/>
                <w:sz w:val="16"/>
                <w:szCs w:val="16"/>
                <w:lang w:eastAsia="da-DK"/>
              </w:rPr>
              <w:t></w:t>
            </w:r>
            <w:r w:rsidRPr="0098335E">
              <w:rPr>
                <w:rFonts w:ascii="Times New Roman" w:eastAsia="Times New Roman" w:hAnsi="Times New Roman" w:cs="Times New Roman"/>
                <w:sz w:val="16"/>
                <w:szCs w:val="16"/>
                <w:lang w:eastAsia="da-DK"/>
              </w:rPr>
              <w:t>       </w:t>
            </w:r>
            <w:r w:rsidRPr="0098335E">
              <w:rPr>
                <w:rFonts w:ascii="'times new roman'" w:eastAsia="Times New Roman" w:hAnsi="'times new roman'" w:cs="Times New Roman"/>
                <w:sz w:val="16"/>
                <w:szCs w:val="16"/>
                <w:lang w:eastAsia="da-DK"/>
              </w:rPr>
              <w:t>Er der redegjort for alle randomiserede patienter?</w:t>
            </w:r>
          </w:p>
          <w:p w:rsidR="0098335E" w:rsidRPr="0098335E" w:rsidRDefault="0098335E" w:rsidP="0098335E">
            <w:pPr>
              <w:spacing w:after="0" w:line="240" w:lineRule="auto"/>
              <w:ind w:left="720"/>
              <w:rPr>
                <w:rFonts w:ascii="Times New Roman" w:eastAsia="Times New Roman" w:hAnsi="Times New Roman" w:cs="Times New Roman"/>
                <w:sz w:val="16"/>
                <w:szCs w:val="16"/>
                <w:lang w:eastAsia="da-DK"/>
              </w:rPr>
            </w:pPr>
            <w:r w:rsidRPr="0098335E">
              <w:rPr>
                <w:rFonts w:ascii="Symbol" w:eastAsia="Times New Roman" w:hAnsi="Symbol" w:cs="Times New Roman"/>
                <w:sz w:val="16"/>
                <w:szCs w:val="16"/>
                <w:lang w:eastAsia="da-DK"/>
              </w:rPr>
              <w:t></w:t>
            </w:r>
            <w:r w:rsidRPr="0098335E">
              <w:rPr>
                <w:rFonts w:ascii="Times New Roman" w:eastAsia="Times New Roman" w:hAnsi="Times New Roman" w:cs="Times New Roman"/>
                <w:sz w:val="16"/>
                <w:szCs w:val="16"/>
                <w:lang w:eastAsia="da-DK"/>
              </w:rPr>
              <w:t>       </w:t>
            </w:r>
            <w:r w:rsidRPr="0098335E">
              <w:rPr>
                <w:rFonts w:ascii="'times new roman'" w:eastAsia="Times New Roman" w:hAnsi="'times new roman'" w:cs="Times New Roman"/>
                <w:sz w:val="16"/>
                <w:szCs w:val="16"/>
                <w:lang w:eastAsia="da-DK"/>
              </w:rPr>
              <w:t>Er resultaterne gjort op efter ”intension to treat”?</w:t>
            </w:r>
          </w:p>
        </w:tc>
      </w:tr>
      <w:tr w:rsidR="0098335E" w:rsidRPr="0098335E" w:rsidTr="0098335E">
        <w:tc>
          <w:tcPr>
            <w:tcW w:w="648"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16"/>
                <w:szCs w:val="16"/>
                <w:lang w:eastAsia="da-DK"/>
              </w:rPr>
            </w:pPr>
            <w:r w:rsidRPr="0098335E">
              <w:rPr>
                <w:rFonts w:ascii="'times new roman'" w:eastAsia="Times New Roman" w:hAnsi="'times new roman'" w:cs="Times New Roman"/>
                <w:sz w:val="16"/>
                <w:szCs w:val="16"/>
                <w:lang w:eastAsia="da-DK"/>
              </w:rPr>
              <w:t>3)</w:t>
            </w:r>
          </w:p>
        </w:tc>
        <w:tc>
          <w:tcPr>
            <w:tcW w:w="9130"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16"/>
                <w:szCs w:val="16"/>
                <w:lang w:eastAsia="da-DK"/>
              </w:rPr>
            </w:pPr>
            <w:r w:rsidRPr="0098335E">
              <w:rPr>
                <w:rFonts w:ascii="'times new roman'" w:eastAsia="Times New Roman" w:hAnsi="'times new roman'" w:cs="Times New Roman"/>
                <w:sz w:val="16"/>
                <w:szCs w:val="16"/>
                <w:lang w:eastAsia="da-DK"/>
              </w:rPr>
              <w:t>Hvad er resultatet?</w:t>
            </w:r>
          </w:p>
        </w:tc>
      </w:tr>
      <w:tr w:rsidR="0098335E" w:rsidRPr="0098335E" w:rsidTr="0098335E">
        <w:tc>
          <w:tcPr>
            <w:tcW w:w="648"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16"/>
                <w:szCs w:val="16"/>
                <w:lang w:eastAsia="da-DK"/>
              </w:rPr>
            </w:pPr>
            <w:r w:rsidRPr="0098335E">
              <w:rPr>
                <w:rFonts w:ascii="'times new roman'" w:eastAsia="Times New Roman" w:hAnsi="'times new roman'" w:cs="Times New Roman"/>
                <w:sz w:val="16"/>
                <w:szCs w:val="16"/>
                <w:lang w:eastAsia="da-DK"/>
              </w:rPr>
              <w:t>4)</w:t>
            </w:r>
          </w:p>
        </w:tc>
        <w:tc>
          <w:tcPr>
            <w:tcW w:w="9130"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16"/>
                <w:szCs w:val="16"/>
                <w:lang w:eastAsia="da-DK"/>
              </w:rPr>
            </w:pPr>
            <w:r w:rsidRPr="0098335E">
              <w:rPr>
                <w:rFonts w:ascii="'times new roman'" w:eastAsia="Times New Roman" w:hAnsi="'times new roman'" w:cs="Times New Roman"/>
                <w:sz w:val="16"/>
                <w:szCs w:val="16"/>
                <w:lang w:eastAsia="da-DK"/>
              </w:rPr>
              <w:t>Eventuel kommentar</w:t>
            </w:r>
          </w:p>
        </w:tc>
      </w:tr>
      <w:tr w:rsidR="0098335E" w:rsidRPr="0098335E" w:rsidTr="0098335E">
        <w:tc>
          <w:tcPr>
            <w:tcW w:w="648"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16"/>
                <w:szCs w:val="16"/>
                <w:lang w:eastAsia="da-DK"/>
              </w:rPr>
            </w:pPr>
            <w:r w:rsidRPr="0098335E">
              <w:rPr>
                <w:rFonts w:ascii="'times new roman'" w:eastAsia="Times New Roman" w:hAnsi="'times new roman'" w:cs="Times New Roman"/>
                <w:sz w:val="16"/>
                <w:szCs w:val="16"/>
                <w:lang w:eastAsia="da-DK"/>
              </w:rPr>
              <w:t>5)</w:t>
            </w:r>
          </w:p>
        </w:tc>
        <w:tc>
          <w:tcPr>
            <w:tcW w:w="9130"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16"/>
                <w:szCs w:val="16"/>
                <w:lang w:eastAsia="da-DK"/>
              </w:rPr>
            </w:pPr>
            <w:r w:rsidRPr="0098335E">
              <w:rPr>
                <w:rFonts w:ascii="'times new roman'" w:eastAsia="Times New Roman" w:hAnsi="'times new roman'" w:cs="Times New Roman"/>
                <w:sz w:val="16"/>
                <w:szCs w:val="16"/>
                <w:lang w:eastAsia="da-DK"/>
              </w:rPr>
              <w:t>Er behandlingen egnet til din patient?</w:t>
            </w:r>
          </w:p>
        </w:tc>
      </w:tr>
    </w:tbl>
    <w:p w:rsidR="0098335E" w:rsidRPr="0098335E" w:rsidRDefault="0098335E" w:rsidP="0098335E">
      <w:pPr>
        <w:spacing w:after="0" w:line="240" w:lineRule="auto"/>
        <w:rPr>
          <w:rFonts w:ascii="Verdana" w:eastAsia="Times New Roman" w:hAnsi="Verdana" w:cs="Times New Roman"/>
          <w:color w:val="000000"/>
          <w:sz w:val="16"/>
          <w:szCs w:val="16"/>
          <w:lang w:eastAsia="da-DK"/>
        </w:rPr>
      </w:pPr>
      <w:r w:rsidRPr="0098335E">
        <w:rPr>
          <w:rFonts w:ascii="Verdana" w:eastAsia="Times New Roman" w:hAnsi="Verdana" w:cs="Times New Roman"/>
          <w:color w:val="000000"/>
          <w:sz w:val="16"/>
          <w:szCs w:val="16"/>
          <w:lang w:eastAsia="da-DK"/>
        </w:rPr>
        <w:t> </w:t>
      </w:r>
    </w:p>
    <w:p w:rsidR="0098335E" w:rsidRPr="0098335E" w:rsidRDefault="0098335E" w:rsidP="0098335E">
      <w:pPr>
        <w:spacing w:after="0" w:line="240" w:lineRule="auto"/>
        <w:rPr>
          <w:rFonts w:ascii="Verdana" w:eastAsia="Times New Roman" w:hAnsi="Verdana" w:cs="Times New Roman"/>
          <w:color w:val="000000"/>
          <w:sz w:val="16"/>
          <w:szCs w:val="16"/>
          <w:lang w:eastAsia="da-DK"/>
        </w:rPr>
      </w:pPr>
      <w:r w:rsidRPr="0098335E">
        <w:rPr>
          <w:rFonts w:ascii="Verdana" w:eastAsia="Times New Roman" w:hAnsi="Verdana" w:cs="Times New Roman"/>
          <w:color w:val="000000"/>
          <w:sz w:val="16"/>
          <w:szCs w:val="16"/>
          <w:lang w:eastAsia="da-DK"/>
        </w:rPr>
        <w:t> </w:t>
      </w:r>
    </w:p>
    <w:p w:rsidR="0098335E" w:rsidRPr="0098335E" w:rsidRDefault="0098335E" w:rsidP="0098335E">
      <w:pPr>
        <w:spacing w:after="0" w:line="240" w:lineRule="auto"/>
        <w:rPr>
          <w:rFonts w:ascii="Verdana" w:eastAsia="Times New Roman" w:hAnsi="Verdana" w:cs="Times New Roman"/>
          <w:color w:val="000000"/>
          <w:sz w:val="16"/>
          <w:szCs w:val="16"/>
          <w:lang w:eastAsia="da-DK"/>
        </w:rPr>
      </w:pPr>
      <w:r w:rsidRPr="0098335E">
        <w:rPr>
          <w:rFonts w:ascii="'times new roman'" w:eastAsia="Times New Roman" w:hAnsi="'times new roman'" w:cs="Times New Roman"/>
          <w:color w:val="000000"/>
          <w:sz w:val="16"/>
          <w:szCs w:val="16"/>
          <w:lang w:eastAsia="da-DK"/>
        </w:rPr>
        <w:t>Tabel 6.2: Tjekliste for observationelle behandlingsstudier – kohorte- eller case-kontrol-undersøgelser.</w:t>
      </w:r>
    </w:p>
    <w:tbl>
      <w:tblPr>
        <w:tblW w:w="0" w:type="auto"/>
        <w:tblBorders>
          <w:top w:val="dotted" w:sz="2" w:space="0" w:color="808080"/>
          <w:left w:val="dotted" w:sz="2" w:space="0" w:color="808080"/>
          <w:bottom w:val="dotted" w:sz="2" w:space="0" w:color="808080"/>
          <w:right w:val="dotted" w:sz="2" w:space="0" w:color="808080"/>
        </w:tblBorders>
        <w:tblCellMar>
          <w:left w:w="0" w:type="dxa"/>
          <w:right w:w="0" w:type="dxa"/>
        </w:tblCellMar>
        <w:tblLook w:val="04A0"/>
      </w:tblPr>
      <w:tblGrid>
        <w:gridCol w:w="639"/>
        <w:gridCol w:w="9005"/>
      </w:tblGrid>
      <w:tr w:rsidR="0098335E" w:rsidRPr="0098335E" w:rsidTr="0098335E">
        <w:tc>
          <w:tcPr>
            <w:tcW w:w="648"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16"/>
                <w:szCs w:val="16"/>
                <w:lang w:eastAsia="da-DK"/>
              </w:rPr>
            </w:pPr>
            <w:r w:rsidRPr="0098335E">
              <w:rPr>
                <w:rFonts w:ascii="'times new roman'" w:eastAsia="Times New Roman" w:hAnsi="'times new roman'" w:cs="Times New Roman"/>
                <w:sz w:val="16"/>
                <w:szCs w:val="16"/>
                <w:lang w:eastAsia="da-DK"/>
              </w:rPr>
              <w:t>1)</w:t>
            </w:r>
          </w:p>
        </w:tc>
        <w:tc>
          <w:tcPr>
            <w:tcW w:w="9130"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16"/>
                <w:szCs w:val="16"/>
                <w:lang w:eastAsia="da-DK"/>
              </w:rPr>
            </w:pPr>
            <w:r w:rsidRPr="0098335E">
              <w:rPr>
                <w:rFonts w:ascii="'times new roman'" w:eastAsia="Times New Roman" w:hAnsi="'times new roman'" w:cs="Times New Roman"/>
                <w:sz w:val="16"/>
                <w:szCs w:val="16"/>
                <w:lang w:eastAsia="da-DK"/>
              </w:rPr>
              <w:t>Er studiet relevant?</w:t>
            </w:r>
          </w:p>
          <w:p w:rsidR="0098335E" w:rsidRPr="0098335E" w:rsidRDefault="0098335E" w:rsidP="0098335E">
            <w:pPr>
              <w:spacing w:after="0" w:line="240" w:lineRule="auto"/>
              <w:ind w:left="720"/>
              <w:rPr>
                <w:rFonts w:ascii="Times New Roman" w:eastAsia="Times New Roman" w:hAnsi="Times New Roman" w:cs="Times New Roman"/>
                <w:sz w:val="16"/>
                <w:szCs w:val="16"/>
                <w:lang w:eastAsia="da-DK"/>
              </w:rPr>
            </w:pPr>
            <w:r w:rsidRPr="0098335E">
              <w:rPr>
                <w:rFonts w:ascii="Symbol" w:eastAsia="Times New Roman" w:hAnsi="Symbol" w:cs="Times New Roman"/>
                <w:sz w:val="16"/>
                <w:szCs w:val="16"/>
                <w:lang w:eastAsia="da-DK"/>
              </w:rPr>
              <w:t></w:t>
            </w:r>
            <w:r w:rsidRPr="0098335E">
              <w:rPr>
                <w:rFonts w:ascii="Times New Roman" w:eastAsia="Times New Roman" w:hAnsi="Times New Roman" w:cs="Times New Roman"/>
                <w:sz w:val="16"/>
                <w:szCs w:val="16"/>
                <w:lang w:eastAsia="da-DK"/>
              </w:rPr>
              <w:t>       </w:t>
            </w:r>
            <w:r w:rsidRPr="0098335E">
              <w:rPr>
                <w:rFonts w:ascii="'times new roman'" w:eastAsia="Times New Roman" w:hAnsi="'times new roman'" w:cs="Times New Roman"/>
                <w:sz w:val="16"/>
                <w:szCs w:val="16"/>
                <w:lang w:eastAsia="da-DK"/>
              </w:rPr>
              <w:t>Ligner det spørgsmål, som artiklens forfatter vil belyse, dit kliniske spørgsmål?</w:t>
            </w:r>
          </w:p>
          <w:p w:rsidR="0098335E" w:rsidRPr="0098335E" w:rsidRDefault="0098335E" w:rsidP="0098335E">
            <w:pPr>
              <w:spacing w:after="0" w:line="240" w:lineRule="auto"/>
              <w:ind w:left="720"/>
              <w:rPr>
                <w:rFonts w:ascii="Times New Roman" w:eastAsia="Times New Roman" w:hAnsi="Times New Roman" w:cs="Times New Roman"/>
                <w:sz w:val="16"/>
                <w:szCs w:val="16"/>
                <w:lang w:eastAsia="da-DK"/>
              </w:rPr>
            </w:pPr>
            <w:r w:rsidRPr="0098335E">
              <w:rPr>
                <w:rFonts w:ascii="Symbol" w:eastAsia="Times New Roman" w:hAnsi="Symbol" w:cs="Times New Roman"/>
                <w:sz w:val="16"/>
                <w:szCs w:val="16"/>
                <w:lang w:eastAsia="da-DK"/>
              </w:rPr>
              <w:t></w:t>
            </w:r>
            <w:r w:rsidRPr="0098335E">
              <w:rPr>
                <w:rFonts w:ascii="Times New Roman" w:eastAsia="Times New Roman" w:hAnsi="Times New Roman" w:cs="Times New Roman"/>
                <w:sz w:val="16"/>
                <w:szCs w:val="16"/>
                <w:lang w:eastAsia="da-DK"/>
              </w:rPr>
              <w:t>       </w:t>
            </w:r>
            <w:r w:rsidRPr="0098335E">
              <w:rPr>
                <w:rFonts w:ascii="'times new roman'" w:eastAsia="Times New Roman" w:hAnsi="'times new roman'" w:cs="Times New Roman"/>
                <w:sz w:val="16"/>
                <w:szCs w:val="16"/>
                <w:lang w:eastAsia="da-DK"/>
              </w:rPr>
              <w:t>Hvilke in- og ekslusionskriterier er anvendt?</w:t>
            </w:r>
          </w:p>
          <w:p w:rsidR="0098335E" w:rsidRPr="0098335E" w:rsidRDefault="0098335E" w:rsidP="0098335E">
            <w:pPr>
              <w:spacing w:after="0" w:line="240" w:lineRule="auto"/>
              <w:ind w:left="720"/>
              <w:rPr>
                <w:rFonts w:ascii="Times New Roman" w:eastAsia="Times New Roman" w:hAnsi="Times New Roman" w:cs="Times New Roman"/>
                <w:sz w:val="16"/>
                <w:szCs w:val="16"/>
                <w:lang w:eastAsia="da-DK"/>
              </w:rPr>
            </w:pPr>
            <w:r w:rsidRPr="0098335E">
              <w:rPr>
                <w:rFonts w:ascii="Symbol" w:eastAsia="Times New Roman" w:hAnsi="Symbol" w:cs="Times New Roman"/>
                <w:sz w:val="16"/>
                <w:szCs w:val="16"/>
                <w:lang w:eastAsia="da-DK"/>
              </w:rPr>
              <w:t></w:t>
            </w:r>
            <w:r w:rsidRPr="0098335E">
              <w:rPr>
                <w:rFonts w:ascii="Times New Roman" w:eastAsia="Times New Roman" w:hAnsi="Times New Roman" w:cs="Times New Roman"/>
                <w:sz w:val="16"/>
                <w:szCs w:val="16"/>
                <w:lang w:eastAsia="da-DK"/>
              </w:rPr>
              <w:t>       </w:t>
            </w:r>
            <w:r w:rsidRPr="0098335E">
              <w:rPr>
                <w:rFonts w:ascii="'times new roman'" w:eastAsia="Times New Roman" w:hAnsi="'times new roman'" w:cs="Times New Roman"/>
                <w:sz w:val="16"/>
                <w:szCs w:val="16"/>
                <w:lang w:eastAsia="da-DK"/>
              </w:rPr>
              <w:t>Ligner artiklens patienter din patient?</w:t>
            </w:r>
          </w:p>
        </w:tc>
      </w:tr>
      <w:tr w:rsidR="0098335E" w:rsidRPr="0098335E" w:rsidTr="0098335E">
        <w:tc>
          <w:tcPr>
            <w:tcW w:w="648"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16"/>
                <w:szCs w:val="16"/>
                <w:lang w:eastAsia="da-DK"/>
              </w:rPr>
            </w:pPr>
            <w:r w:rsidRPr="0098335E">
              <w:rPr>
                <w:rFonts w:ascii="'times new roman'" w:eastAsia="Times New Roman" w:hAnsi="'times new roman'" w:cs="Times New Roman"/>
                <w:sz w:val="16"/>
                <w:szCs w:val="16"/>
                <w:lang w:eastAsia="da-DK"/>
              </w:rPr>
              <w:t>2)</w:t>
            </w:r>
          </w:p>
        </w:tc>
        <w:tc>
          <w:tcPr>
            <w:tcW w:w="9130"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16"/>
                <w:szCs w:val="16"/>
                <w:lang w:eastAsia="da-DK"/>
              </w:rPr>
            </w:pPr>
            <w:r w:rsidRPr="0098335E">
              <w:rPr>
                <w:rFonts w:ascii="'times new roman'" w:eastAsia="Times New Roman" w:hAnsi="'times new roman'" w:cs="Times New Roman"/>
                <w:sz w:val="16"/>
                <w:szCs w:val="16"/>
                <w:lang w:eastAsia="da-DK"/>
              </w:rPr>
              <w:t>Er studiet validt (troværdigt)?</w:t>
            </w:r>
          </w:p>
          <w:p w:rsidR="0098335E" w:rsidRPr="0098335E" w:rsidRDefault="0098335E" w:rsidP="0098335E">
            <w:pPr>
              <w:spacing w:after="0" w:line="240" w:lineRule="auto"/>
              <w:ind w:left="720"/>
              <w:rPr>
                <w:rFonts w:ascii="Times New Roman" w:eastAsia="Times New Roman" w:hAnsi="Times New Roman" w:cs="Times New Roman"/>
                <w:sz w:val="16"/>
                <w:szCs w:val="16"/>
                <w:lang w:eastAsia="da-DK"/>
              </w:rPr>
            </w:pPr>
            <w:r w:rsidRPr="0098335E">
              <w:rPr>
                <w:rFonts w:ascii="Symbol" w:eastAsia="Times New Roman" w:hAnsi="Symbol" w:cs="Times New Roman"/>
                <w:sz w:val="16"/>
                <w:szCs w:val="16"/>
                <w:lang w:eastAsia="da-DK"/>
              </w:rPr>
              <w:t></w:t>
            </w:r>
            <w:r w:rsidRPr="0098335E">
              <w:rPr>
                <w:rFonts w:ascii="Times New Roman" w:eastAsia="Times New Roman" w:hAnsi="Times New Roman" w:cs="Times New Roman"/>
                <w:sz w:val="16"/>
                <w:szCs w:val="16"/>
                <w:lang w:eastAsia="da-DK"/>
              </w:rPr>
              <w:t>       </w:t>
            </w:r>
            <w:r w:rsidRPr="0098335E">
              <w:rPr>
                <w:rFonts w:ascii="'times new roman'" w:eastAsia="Times New Roman" w:hAnsi="'times new roman'" w:cs="Times New Roman"/>
                <w:sz w:val="16"/>
                <w:szCs w:val="16"/>
                <w:lang w:eastAsia="da-DK"/>
              </w:rPr>
              <w:t>Var det et kohorte- eller et case-kontrol-studie?</w:t>
            </w:r>
          </w:p>
          <w:p w:rsidR="0098335E" w:rsidRPr="0098335E" w:rsidRDefault="0098335E" w:rsidP="0098335E">
            <w:pPr>
              <w:spacing w:after="0" w:line="240" w:lineRule="auto"/>
              <w:ind w:left="720"/>
              <w:rPr>
                <w:rFonts w:ascii="Times New Roman" w:eastAsia="Times New Roman" w:hAnsi="Times New Roman" w:cs="Times New Roman"/>
                <w:sz w:val="16"/>
                <w:szCs w:val="16"/>
                <w:lang w:eastAsia="da-DK"/>
              </w:rPr>
            </w:pPr>
            <w:r w:rsidRPr="0098335E">
              <w:rPr>
                <w:rFonts w:ascii="Symbol" w:eastAsia="Times New Roman" w:hAnsi="Symbol" w:cs="Times New Roman"/>
                <w:sz w:val="16"/>
                <w:szCs w:val="16"/>
                <w:lang w:eastAsia="da-DK"/>
              </w:rPr>
              <w:t></w:t>
            </w:r>
            <w:r w:rsidRPr="0098335E">
              <w:rPr>
                <w:rFonts w:ascii="Times New Roman" w:eastAsia="Times New Roman" w:hAnsi="Times New Roman" w:cs="Times New Roman"/>
                <w:sz w:val="16"/>
                <w:szCs w:val="16"/>
                <w:lang w:eastAsia="da-DK"/>
              </w:rPr>
              <w:t>       </w:t>
            </w:r>
            <w:r w:rsidRPr="0098335E">
              <w:rPr>
                <w:rFonts w:ascii="'times new roman'" w:eastAsia="Times New Roman" w:hAnsi="'times new roman'" w:cs="Times New Roman"/>
                <w:sz w:val="16"/>
                <w:szCs w:val="16"/>
                <w:lang w:eastAsia="da-DK"/>
              </w:rPr>
              <w:t>Var behandlingsgruppen og kontrolgruppen sammenlignelige?</w:t>
            </w:r>
          </w:p>
          <w:p w:rsidR="0098335E" w:rsidRPr="0098335E" w:rsidRDefault="0098335E" w:rsidP="0098335E">
            <w:pPr>
              <w:spacing w:after="0" w:line="240" w:lineRule="auto"/>
              <w:ind w:left="720"/>
              <w:rPr>
                <w:rFonts w:ascii="Times New Roman" w:eastAsia="Times New Roman" w:hAnsi="Times New Roman" w:cs="Times New Roman"/>
                <w:sz w:val="16"/>
                <w:szCs w:val="16"/>
                <w:lang w:eastAsia="da-DK"/>
              </w:rPr>
            </w:pPr>
            <w:r w:rsidRPr="0098335E">
              <w:rPr>
                <w:rFonts w:ascii="Symbol" w:eastAsia="Times New Roman" w:hAnsi="Symbol" w:cs="Times New Roman"/>
                <w:sz w:val="16"/>
                <w:szCs w:val="16"/>
                <w:lang w:eastAsia="da-DK"/>
              </w:rPr>
              <w:t></w:t>
            </w:r>
            <w:r w:rsidRPr="0098335E">
              <w:rPr>
                <w:rFonts w:ascii="Times New Roman" w:eastAsia="Times New Roman" w:hAnsi="Times New Roman" w:cs="Times New Roman"/>
                <w:sz w:val="16"/>
                <w:szCs w:val="16"/>
                <w:lang w:eastAsia="da-DK"/>
              </w:rPr>
              <w:t>       </w:t>
            </w:r>
            <w:r w:rsidRPr="0098335E">
              <w:rPr>
                <w:rFonts w:ascii="'times new roman'" w:eastAsia="Times New Roman" w:hAnsi="'times new roman'" w:cs="Times New Roman"/>
                <w:sz w:val="16"/>
                <w:szCs w:val="16"/>
                <w:lang w:eastAsia="da-DK"/>
              </w:rPr>
              <w:t>Var opfølgningen lang nok?</w:t>
            </w:r>
          </w:p>
        </w:tc>
      </w:tr>
      <w:tr w:rsidR="0098335E" w:rsidRPr="0098335E" w:rsidTr="0098335E">
        <w:tc>
          <w:tcPr>
            <w:tcW w:w="648"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16"/>
                <w:szCs w:val="16"/>
                <w:lang w:eastAsia="da-DK"/>
              </w:rPr>
            </w:pPr>
            <w:r w:rsidRPr="0098335E">
              <w:rPr>
                <w:rFonts w:ascii="'times new roman'" w:eastAsia="Times New Roman" w:hAnsi="'times new roman'" w:cs="Times New Roman"/>
                <w:sz w:val="16"/>
                <w:szCs w:val="16"/>
                <w:lang w:eastAsia="da-DK"/>
              </w:rPr>
              <w:t>3)</w:t>
            </w:r>
          </w:p>
        </w:tc>
        <w:tc>
          <w:tcPr>
            <w:tcW w:w="9130"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16"/>
                <w:szCs w:val="16"/>
                <w:lang w:eastAsia="da-DK"/>
              </w:rPr>
            </w:pPr>
            <w:r w:rsidRPr="0098335E">
              <w:rPr>
                <w:rFonts w:ascii="'times new roman'" w:eastAsia="Times New Roman" w:hAnsi="'times new roman'" w:cs="Times New Roman"/>
                <w:sz w:val="16"/>
                <w:szCs w:val="16"/>
                <w:lang w:eastAsia="da-DK"/>
              </w:rPr>
              <w:t>Hvad er resultatet?</w:t>
            </w:r>
          </w:p>
        </w:tc>
      </w:tr>
      <w:tr w:rsidR="0098335E" w:rsidRPr="0098335E" w:rsidTr="0098335E">
        <w:tc>
          <w:tcPr>
            <w:tcW w:w="648"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16"/>
                <w:szCs w:val="16"/>
                <w:lang w:eastAsia="da-DK"/>
              </w:rPr>
            </w:pPr>
            <w:r w:rsidRPr="0098335E">
              <w:rPr>
                <w:rFonts w:ascii="'times new roman'" w:eastAsia="Times New Roman" w:hAnsi="'times new roman'" w:cs="Times New Roman"/>
                <w:sz w:val="16"/>
                <w:szCs w:val="16"/>
                <w:lang w:eastAsia="da-DK"/>
              </w:rPr>
              <w:t>4)</w:t>
            </w:r>
          </w:p>
        </w:tc>
        <w:tc>
          <w:tcPr>
            <w:tcW w:w="9130"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16"/>
                <w:szCs w:val="16"/>
                <w:lang w:eastAsia="da-DK"/>
              </w:rPr>
            </w:pPr>
            <w:r w:rsidRPr="0098335E">
              <w:rPr>
                <w:rFonts w:ascii="'times new roman'" w:eastAsia="Times New Roman" w:hAnsi="'times new roman'" w:cs="Times New Roman"/>
                <w:sz w:val="16"/>
                <w:szCs w:val="16"/>
                <w:lang w:eastAsia="da-DK"/>
              </w:rPr>
              <w:t>Eventuel kommentar</w:t>
            </w:r>
          </w:p>
        </w:tc>
      </w:tr>
      <w:tr w:rsidR="0098335E" w:rsidRPr="0098335E" w:rsidTr="0098335E">
        <w:tc>
          <w:tcPr>
            <w:tcW w:w="648"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16"/>
                <w:szCs w:val="16"/>
                <w:lang w:eastAsia="da-DK"/>
              </w:rPr>
            </w:pPr>
            <w:r w:rsidRPr="0098335E">
              <w:rPr>
                <w:rFonts w:ascii="'times new roman'" w:eastAsia="Times New Roman" w:hAnsi="'times new roman'" w:cs="Times New Roman"/>
                <w:sz w:val="16"/>
                <w:szCs w:val="16"/>
                <w:lang w:eastAsia="da-DK"/>
              </w:rPr>
              <w:t>5)</w:t>
            </w:r>
          </w:p>
        </w:tc>
        <w:tc>
          <w:tcPr>
            <w:tcW w:w="9130" w:type="dxa"/>
            <w:tcBorders>
              <w:top w:val="dotted" w:sz="2" w:space="0" w:color="808080"/>
              <w:left w:val="dotted" w:sz="2" w:space="0" w:color="808080"/>
              <w:bottom w:val="dotted" w:sz="2" w:space="0" w:color="808080"/>
              <w:right w:val="dotted" w:sz="2" w:space="0" w:color="808080"/>
            </w:tcBorders>
            <w:hideMark/>
          </w:tcPr>
          <w:p w:rsidR="0098335E" w:rsidRPr="0098335E" w:rsidRDefault="0098335E" w:rsidP="0098335E">
            <w:pPr>
              <w:spacing w:after="0" w:line="240" w:lineRule="auto"/>
              <w:rPr>
                <w:rFonts w:ascii="Times New Roman" w:eastAsia="Times New Roman" w:hAnsi="Times New Roman" w:cs="Times New Roman"/>
                <w:sz w:val="16"/>
                <w:szCs w:val="16"/>
                <w:lang w:eastAsia="da-DK"/>
              </w:rPr>
            </w:pPr>
            <w:r w:rsidRPr="0098335E">
              <w:rPr>
                <w:rFonts w:ascii="'times new roman'" w:eastAsia="Times New Roman" w:hAnsi="'times new roman'" w:cs="Times New Roman"/>
                <w:sz w:val="16"/>
                <w:szCs w:val="16"/>
                <w:lang w:eastAsia="da-DK"/>
              </w:rPr>
              <w:t>Er behandlingen egnet til din patient?</w:t>
            </w:r>
          </w:p>
        </w:tc>
      </w:tr>
    </w:tbl>
    <w:p w:rsidR="000C2E71" w:rsidRDefault="000C2E71" w:rsidP="000C2E71">
      <w:pPr>
        <w:shd w:val="clear" w:color="auto" w:fill="FFFFFF"/>
        <w:spacing w:after="240" w:line="240" w:lineRule="auto"/>
        <w:rPr>
          <w:rFonts w:ascii="Verdana" w:eastAsia="Times New Roman" w:hAnsi="Verdana" w:cs="Times New Roman"/>
          <w:color w:val="000000"/>
          <w:sz w:val="20"/>
          <w:szCs w:val="20"/>
          <w:lang w:eastAsia="da-DK"/>
        </w:rPr>
      </w:pPr>
    </w:p>
    <w:p w:rsidR="000C2E71" w:rsidRDefault="000C2E71">
      <w:pPr>
        <w:rPr>
          <w:rFonts w:ascii="Verdana" w:eastAsia="Times New Roman" w:hAnsi="Verdana" w:cs="Times New Roman"/>
          <w:color w:val="000000"/>
          <w:sz w:val="20"/>
          <w:szCs w:val="20"/>
          <w:lang w:eastAsia="da-DK"/>
        </w:rPr>
      </w:pPr>
      <w:r>
        <w:rPr>
          <w:rFonts w:ascii="Verdana" w:eastAsia="Times New Roman" w:hAnsi="Verdana" w:cs="Times New Roman"/>
          <w:color w:val="000000"/>
          <w:sz w:val="20"/>
          <w:szCs w:val="20"/>
          <w:lang w:eastAsia="da-DK"/>
        </w:rPr>
        <w:br w:type="page"/>
      </w:r>
    </w:p>
    <w:p w:rsidR="000C2E71" w:rsidRPr="0098335E" w:rsidRDefault="000C2E71" w:rsidP="000C2E71">
      <w:pPr>
        <w:shd w:val="clear" w:color="auto" w:fill="FFFFFF"/>
        <w:spacing w:after="240" w:line="240" w:lineRule="auto"/>
        <w:rPr>
          <w:rFonts w:ascii="Verdana" w:eastAsia="Times New Roman" w:hAnsi="Verdana" w:cs="Times New Roman"/>
          <w:b/>
          <w:color w:val="000000"/>
          <w:sz w:val="20"/>
          <w:szCs w:val="20"/>
          <w:lang w:val="en-US" w:eastAsia="da-DK"/>
        </w:rPr>
      </w:pPr>
      <w:r w:rsidRPr="0098335E">
        <w:rPr>
          <w:rFonts w:ascii="Verdana" w:eastAsia="Times New Roman" w:hAnsi="Verdana" w:cs="Times New Roman"/>
          <w:b/>
          <w:color w:val="000000"/>
          <w:sz w:val="20"/>
          <w:szCs w:val="20"/>
          <w:lang w:val="en-US" w:eastAsia="da-DK"/>
        </w:rPr>
        <w:lastRenderedPageBreak/>
        <w:t xml:space="preserve">Bilag </w:t>
      </w:r>
      <w:r>
        <w:rPr>
          <w:rFonts w:ascii="Verdana" w:eastAsia="Times New Roman" w:hAnsi="Verdana" w:cs="Times New Roman"/>
          <w:b/>
          <w:color w:val="000000"/>
          <w:sz w:val="20"/>
          <w:szCs w:val="20"/>
          <w:lang w:val="en-US" w:eastAsia="da-DK"/>
        </w:rPr>
        <w:t>3</w:t>
      </w:r>
      <w:r w:rsidRPr="0098335E">
        <w:rPr>
          <w:rFonts w:ascii="Verdana" w:eastAsia="Times New Roman" w:hAnsi="Verdana" w:cs="Times New Roman"/>
          <w:b/>
          <w:color w:val="000000"/>
          <w:sz w:val="20"/>
          <w:szCs w:val="20"/>
          <w:lang w:val="en-US" w:eastAsia="da-DK"/>
        </w:rPr>
        <w:t xml:space="preserve"> Evidensgrader</w:t>
      </w:r>
      <w:r w:rsidRPr="0098335E">
        <w:rPr>
          <w:rFonts w:ascii="Verdana" w:eastAsia="Times New Roman" w:hAnsi="Verdana" w:cs="Times New Roman"/>
          <w:b/>
          <w:color w:val="000000"/>
          <w:sz w:val="20"/>
          <w:lang w:val="en-US" w:eastAsia="da-DK"/>
        </w:rPr>
        <w:t> </w:t>
      </w:r>
    </w:p>
    <w:p w:rsidR="000C2E71" w:rsidRPr="000C2E71" w:rsidRDefault="000C2E71" w:rsidP="000C2E71">
      <w:pPr>
        <w:shd w:val="clear" w:color="auto" w:fill="FFFFFF"/>
        <w:spacing w:before="100" w:beforeAutospacing="1" w:after="100" w:afterAutospacing="1" w:line="240" w:lineRule="auto"/>
        <w:outlineLvl w:val="0"/>
        <w:rPr>
          <w:rFonts w:ascii="Verdana" w:eastAsia="Times New Roman" w:hAnsi="Verdana" w:cs="Times New Roman"/>
          <w:b/>
          <w:bCs/>
          <w:color w:val="000000"/>
          <w:kern w:val="36"/>
          <w:sz w:val="24"/>
          <w:szCs w:val="24"/>
          <w:lang w:val="en-US" w:eastAsia="da-DK"/>
        </w:rPr>
      </w:pPr>
      <w:r w:rsidRPr="000C2E71">
        <w:rPr>
          <w:rFonts w:ascii="Arial" w:eastAsia="Times New Roman" w:hAnsi="Arial" w:cs="Arial"/>
          <w:b/>
          <w:bCs/>
          <w:color w:val="000000"/>
          <w:kern w:val="36"/>
          <w:sz w:val="24"/>
          <w:szCs w:val="24"/>
          <w:lang w:val="en-US" w:eastAsia="da-DK"/>
        </w:rPr>
        <w:t>Oxford Centre for Evidence-based Medicine - Levels of Evidence (March 2009)</w:t>
      </w:r>
    </w:p>
    <w:p w:rsidR="000C2E71" w:rsidRPr="000C2E71" w:rsidRDefault="0002438B" w:rsidP="000C2E71">
      <w:pPr>
        <w:shd w:val="clear" w:color="auto" w:fill="FFFFFF"/>
        <w:spacing w:after="0" w:line="240" w:lineRule="auto"/>
        <w:rPr>
          <w:lang w:val="en-US"/>
        </w:rPr>
      </w:pPr>
      <w:hyperlink r:id="rId14" w:history="1">
        <w:r w:rsidR="000C2E71" w:rsidRPr="0098335E">
          <w:rPr>
            <w:rStyle w:val="Hyperlink"/>
            <w:lang w:val="en-US"/>
          </w:rPr>
          <w:t>http://www.cebm.net/index.aspx?o=1025</w:t>
        </w:r>
      </w:hyperlink>
    </w:p>
    <w:p w:rsidR="000C2E71" w:rsidRDefault="000C2E71" w:rsidP="000C2E71">
      <w:pPr>
        <w:shd w:val="clear" w:color="auto" w:fill="FFFFFF"/>
        <w:spacing w:after="0" w:line="240" w:lineRule="auto"/>
        <w:rPr>
          <w:rFonts w:ascii="Arial" w:eastAsia="Times New Roman" w:hAnsi="Arial" w:cs="Arial"/>
          <w:color w:val="000000"/>
          <w:sz w:val="20"/>
          <w:szCs w:val="20"/>
          <w:lang w:val="en-US" w:eastAsia="da-DK"/>
        </w:rPr>
      </w:pPr>
    </w:p>
    <w:p w:rsidR="000C2E71" w:rsidRPr="0098335E" w:rsidRDefault="000C2E71" w:rsidP="000C2E71">
      <w:pPr>
        <w:shd w:val="clear" w:color="auto" w:fill="FFFFFF"/>
        <w:spacing w:after="0" w:line="240" w:lineRule="auto"/>
        <w:rPr>
          <w:rFonts w:ascii="Verdana" w:eastAsia="Times New Roman" w:hAnsi="Verdana" w:cs="Times New Roman"/>
          <w:color w:val="000000"/>
          <w:sz w:val="20"/>
          <w:szCs w:val="20"/>
          <w:lang w:val="en-US" w:eastAsia="da-DK"/>
        </w:rPr>
      </w:pPr>
      <w:r w:rsidRPr="0098335E">
        <w:rPr>
          <w:rFonts w:ascii="Arial" w:eastAsia="Times New Roman" w:hAnsi="Arial" w:cs="Arial"/>
          <w:color w:val="000000"/>
          <w:sz w:val="20"/>
          <w:szCs w:val="20"/>
          <w:lang w:val="en-US" w:eastAsia="da-DK"/>
        </w:rPr>
        <w:t>What are we to do when the irresistible force of the need to offer clinical advice meets with the immovable object of flawed evidence? All we can do is our best: give the advice, but alert the advisees to the flaws in the evidence on which it is based.</w:t>
      </w:r>
    </w:p>
    <w:p w:rsidR="000C2E71" w:rsidRPr="0098335E" w:rsidRDefault="000C2E71" w:rsidP="000C2E71">
      <w:pPr>
        <w:shd w:val="clear" w:color="auto" w:fill="FFFFFF"/>
        <w:spacing w:after="0" w:line="240" w:lineRule="auto"/>
        <w:rPr>
          <w:rFonts w:ascii="Verdana" w:eastAsia="Times New Roman" w:hAnsi="Verdana" w:cs="Times New Roman"/>
          <w:color w:val="000000"/>
          <w:sz w:val="20"/>
          <w:szCs w:val="20"/>
          <w:lang w:val="en-US" w:eastAsia="da-DK"/>
        </w:rPr>
      </w:pPr>
      <w:r w:rsidRPr="0098335E">
        <w:rPr>
          <w:rFonts w:ascii="Arial" w:eastAsia="Times New Roman" w:hAnsi="Arial" w:cs="Arial"/>
          <w:color w:val="000000"/>
          <w:sz w:val="20"/>
          <w:szCs w:val="20"/>
          <w:lang w:val="en-US" w:eastAsia="da-DK"/>
        </w:rPr>
        <w:t>The CEBM 'Levels of Evidence' document sets out one approach to systematising this process for different question types.</w:t>
      </w:r>
    </w:p>
    <w:p w:rsidR="000C2E71" w:rsidRPr="0098335E" w:rsidRDefault="000C2E71" w:rsidP="000C2E71">
      <w:pPr>
        <w:shd w:val="clear" w:color="auto" w:fill="FFFFFF"/>
        <w:spacing w:after="50" w:line="240" w:lineRule="auto"/>
        <w:rPr>
          <w:rFonts w:ascii="Verdana" w:eastAsia="Times New Roman" w:hAnsi="Verdana" w:cs="Times New Roman"/>
          <w:color w:val="000000"/>
          <w:sz w:val="20"/>
          <w:szCs w:val="20"/>
          <w:lang w:val="en-US" w:eastAsia="da-DK"/>
        </w:rPr>
      </w:pPr>
      <w:r w:rsidRPr="0098335E">
        <w:rPr>
          <w:rFonts w:ascii="Arial" w:eastAsia="Times New Roman" w:hAnsi="Arial" w:cs="Arial"/>
          <w:color w:val="000000"/>
          <w:sz w:val="20"/>
          <w:szCs w:val="20"/>
          <w:lang w:val="en-US" w:eastAsia="da-DK"/>
        </w:rPr>
        <w:t>(For definitions of terms used see our </w:t>
      </w:r>
      <w:hyperlink r:id="rId15" w:tgtFrame="_blank" w:history="1">
        <w:r w:rsidRPr="0098335E">
          <w:rPr>
            <w:rFonts w:ascii="Arial" w:eastAsia="Times New Roman" w:hAnsi="Arial" w:cs="Arial"/>
            <w:color w:val="2A5DB0"/>
            <w:sz w:val="20"/>
            <w:u w:val="single"/>
            <w:lang w:val="en-US" w:eastAsia="da-DK"/>
          </w:rPr>
          <w:t>glossary</w:t>
        </w:r>
      </w:hyperlink>
      <w:r w:rsidRPr="0098335E">
        <w:rPr>
          <w:rFonts w:ascii="Arial" w:eastAsia="Times New Roman" w:hAnsi="Arial" w:cs="Arial"/>
          <w:color w:val="000000"/>
          <w:sz w:val="20"/>
          <w:szCs w:val="20"/>
          <w:lang w:val="en-US" w:eastAsia="da-DK"/>
        </w:rPr>
        <w:t>)</w:t>
      </w:r>
    </w:p>
    <w:tbl>
      <w:tblPr>
        <w:tblW w:w="5000" w:type="pct"/>
        <w:tblBorders>
          <w:top w:val="dotted" w:sz="2" w:space="0" w:color="808080"/>
          <w:left w:val="dotted" w:sz="2" w:space="0" w:color="808080"/>
          <w:bottom w:val="dotted" w:sz="2" w:space="0" w:color="808080"/>
          <w:right w:val="dotted" w:sz="2" w:space="0" w:color="808080"/>
        </w:tblBorders>
        <w:tblCellMar>
          <w:top w:w="15" w:type="dxa"/>
          <w:left w:w="15" w:type="dxa"/>
          <w:bottom w:w="15" w:type="dxa"/>
          <w:right w:w="15" w:type="dxa"/>
        </w:tblCellMar>
        <w:tblLook w:val="04A0"/>
      </w:tblPr>
      <w:tblGrid>
        <w:gridCol w:w="440"/>
        <w:gridCol w:w="1699"/>
        <w:gridCol w:w="1904"/>
        <w:gridCol w:w="1901"/>
        <w:gridCol w:w="1700"/>
        <w:gridCol w:w="2024"/>
      </w:tblGrid>
      <w:tr w:rsidR="000C2E71" w:rsidRPr="0098335E"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jc w:val="center"/>
              <w:rPr>
                <w:rFonts w:ascii="Times New Roman" w:eastAsia="Times New Roman" w:hAnsi="Times New Roman" w:cs="Times New Roman"/>
                <w:b/>
                <w:bCs/>
                <w:sz w:val="16"/>
                <w:szCs w:val="16"/>
                <w:lang w:eastAsia="da-DK"/>
              </w:rPr>
            </w:pPr>
            <w:r w:rsidRPr="0098335E">
              <w:rPr>
                <w:rFonts w:ascii="Arial" w:eastAsia="Times New Roman" w:hAnsi="Arial" w:cs="Arial"/>
                <w:b/>
                <w:bCs/>
                <w:sz w:val="16"/>
                <w:szCs w:val="16"/>
                <w:lang w:eastAsia="da-DK"/>
              </w:rPr>
              <w:t>Level</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jc w:val="center"/>
              <w:rPr>
                <w:rFonts w:ascii="Times New Roman" w:eastAsia="Times New Roman" w:hAnsi="Times New Roman" w:cs="Times New Roman"/>
                <w:b/>
                <w:bCs/>
                <w:sz w:val="16"/>
                <w:szCs w:val="16"/>
                <w:lang w:eastAsia="da-DK"/>
              </w:rPr>
            </w:pPr>
            <w:r w:rsidRPr="0098335E">
              <w:rPr>
                <w:rFonts w:ascii="Arial" w:eastAsia="Times New Roman" w:hAnsi="Arial" w:cs="Arial"/>
                <w:b/>
                <w:bCs/>
                <w:sz w:val="16"/>
                <w:szCs w:val="16"/>
                <w:lang w:eastAsia="da-DK"/>
              </w:rPr>
              <w:t>Therapy / Prevention, Aetiology / Harm</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jc w:val="center"/>
              <w:rPr>
                <w:rFonts w:ascii="Times New Roman" w:eastAsia="Times New Roman" w:hAnsi="Times New Roman" w:cs="Times New Roman"/>
                <w:b/>
                <w:bCs/>
                <w:sz w:val="16"/>
                <w:szCs w:val="16"/>
                <w:lang w:eastAsia="da-DK"/>
              </w:rPr>
            </w:pPr>
            <w:r w:rsidRPr="0098335E">
              <w:rPr>
                <w:rFonts w:ascii="Arial" w:eastAsia="Times New Roman" w:hAnsi="Arial" w:cs="Arial"/>
                <w:b/>
                <w:bCs/>
                <w:sz w:val="16"/>
                <w:szCs w:val="16"/>
                <w:lang w:eastAsia="da-DK"/>
              </w:rPr>
              <w:t>Prognosis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jc w:val="center"/>
              <w:rPr>
                <w:rFonts w:ascii="Times New Roman" w:eastAsia="Times New Roman" w:hAnsi="Times New Roman" w:cs="Times New Roman"/>
                <w:b/>
                <w:bCs/>
                <w:sz w:val="16"/>
                <w:szCs w:val="16"/>
                <w:lang w:eastAsia="da-DK"/>
              </w:rPr>
            </w:pPr>
            <w:r w:rsidRPr="0098335E">
              <w:rPr>
                <w:rFonts w:ascii="Arial" w:eastAsia="Times New Roman" w:hAnsi="Arial" w:cs="Arial"/>
                <w:b/>
                <w:bCs/>
                <w:sz w:val="16"/>
                <w:szCs w:val="16"/>
                <w:lang w:eastAsia="da-DK"/>
              </w:rPr>
              <w:t>Diagnosis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jc w:val="center"/>
              <w:rPr>
                <w:rFonts w:ascii="Times New Roman" w:eastAsia="Times New Roman" w:hAnsi="Times New Roman" w:cs="Times New Roman"/>
                <w:b/>
                <w:bCs/>
                <w:sz w:val="16"/>
                <w:szCs w:val="16"/>
                <w:lang w:val="en-US" w:eastAsia="da-DK"/>
              </w:rPr>
            </w:pPr>
            <w:r w:rsidRPr="0098335E">
              <w:rPr>
                <w:rFonts w:ascii="Arial" w:eastAsia="Times New Roman" w:hAnsi="Arial" w:cs="Arial"/>
                <w:b/>
                <w:bCs/>
                <w:sz w:val="16"/>
                <w:szCs w:val="16"/>
                <w:lang w:val="en-US" w:eastAsia="da-DK"/>
              </w:rPr>
              <w:t>Differential diagnosis / symptom prev</w:t>
            </w:r>
            <w:r w:rsidRPr="0098335E">
              <w:rPr>
                <w:rFonts w:ascii="Arial" w:eastAsia="Times New Roman" w:hAnsi="Arial" w:cs="Arial"/>
                <w:b/>
                <w:bCs/>
                <w:sz w:val="16"/>
                <w:szCs w:val="16"/>
                <w:lang w:val="en-US" w:eastAsia="da-DK"/>
              </w:rPr>
              <w:t>a</w:t>
            </w:r>
            <w:r w:rsidRPr="0098335E">
              <w:rPr>
                <w:rFonts w:ascii="Arial" w:eastAsia="Times New Roman" w:hAnsi="Arial" w:cs="Arial"/>
                <w:b/>
                <w:bCs/>
                <w:sz w:val="16"/>
                <w:szCs w:val="16"/>
                <w:lang w:val="en-US" w:eastAsia="da-DK"/>
              </w:rPr>
              <w:t>lence study</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jc w:val="center"/>
              <w:rPr>
                <w:rFonts w:ascii="Times New Roman" w:eastAsia="Times New Roman" w:hAnsi="Times New Roman" w:cs="Times New Roman"/>
                <w:b/>
                <w:bCs/>
                <w:sz w:val="16"/>
                <w:szCs w:val="16"/>
                <w:lang w:eastAsia="da-DK"/>
              </w:rPr>
            </w:pPr>
            <w:r w:rsidRPr="0098335E">
              <w:rPr>
                <w:rFonts w:ascii="Arial" w:eastAsia="Times New Roman" w:hAnsi="Arial" w:cs="Arial"/>
                <w:b/>
                <w:bCs/>
                <w:sz w:val="16"/>
                <w:szCs w:val="16"/>
                <w:lang w:eastAsia="da-DK"/>
              </w:rPr>
              <w:t>Economic and decision analyses</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1a</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SR (with homogene</w:t>
            </w:r>
            <w:r w:rsidRPr="0098335E">
              <w:rPr>
                <w:rFonts w:ascii="Arial" w:eastAsia="Times New Roman" w:hAnsi="Arial" w:cs="Arial"/>
                <w:sz w:val="16"/>
                <w:szCs w:val="16"/>
                <w:lang w:val="en-US" w:eastAsia="da-DK"/>
              </w:rPr>
              <w:t>i</w:t>
            </w:r>
            <w:r w:rsidRPr="0098335E">
              <w:rPr>
                <w:rFonts w:ascii="Arial" w:eastAsia="Times New Roman" w:hAnsi="Arial" w:cs="Arial"/>
                <w:sz w:val="16"/>
                <w:szCs w:val="16"/>
                <w:lang w:val="en-US" w:eastAsia="da-DK"/>
              </w:rPr>
              <w:t>ty*) of RCTs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SR (with homogeneity*) of inception cohort studies; CDR"  validated in diffe</w:t>
            </w:r>
            <w:r w:rsidRPr="0098335E">
              <w:rPr>
                <w:rFonts w:ascii="Arial" w:eastAsia="Times New Roman" w:hAnsi="Arial" w:cs="Arial"/>
                <w:sz w:val="16"/>
                <w:szCs w:val="16"/>
                <w:lang w:val="en-US" w:eastAsia="da-DK"/>
              </w:rPr>
              <w:t>r</w:t>
            </w:r>
            <w:r w:rsidRPr="0098335E">
              <w:rPr>
                <w:rFonts w:ascii="Arial" w:eastAsia="Times New Roman" w:hAnsi="Arial" w:cs="Arial"/>
                <w:sz w:val="16"/>
                <w:szCs w:val="16"/>
                <w:lang w:val="en-US" w:eastAsia="da-DK"/>
              </w:rPr>
              <w:t>ent populations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SR (with homogeneity*) of Level 1 diagnostic st</w:t>
            </w:r>
            <w:r w:rsidRPr="0098335E">
              <w:rPr>
                <w:rFonts w:ascii="Arial" w:eastAsia="Times New Roman" w:hAnsi="Arial" w:cs="Arial"/>
                <w:sz w:val="16"/>
                <w:szCs w:val="16"/>
                <w:lang w:val="en-US" w:eastAsia="da-DK"/>
              </w:rPr>
              <w:t>u</w:t>
            </w:r>
            <w:r w:rsidRPr="0098335E">
              <w:rPr>
                <w:rFonts w:ascii="Arial" w:eastAsia="Times New Roman" w:hAnsi="Arial" w:cs="Arial"/>
                <w:sz w:val="16"/>
                <w:szCs w:val="16"/>
                <w:lang w:val="en-US" w:eastAsia="da-DK"/>
              </w:rPr>
              <w:t>dies; CDR"  with 1b st</w:t>
            </w:r>
            <w:r w:rsidRPr="0098335E">
              <w:rPr>
                <w:rFonts w:ascii="Arial" w:eastAsia="Times New Roman" w:hAnsi="Arial" w:cs="Arial"/>
                <w:sz w:val="16"/>
                <w:szCs w:val="16"/>
                <w:lang w:val="en-US" w:eastAsia="da-DK"/>
              </w:rPr>
              <w:t>u</w:t>
            </w:r>
            <w:r w:rsidRPr="0098335E">
              <w:rPr>
                <w:rFonts w:ascii="Arial" w:eastAsia="Times New Roman" w:hAnsi="Arial" w:cs="Arial"/>
                <w:sz w:val="16"/>
                <w:szCs w:val="16"/>
                <w:lang w:val="en-US" w:eastAsia="da-DK"/>
              </w:rPr>
              <w:t>dies from different clinical centres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SR (with homogene</w:t>
            </w:r>
            <w:r w:rsidRPr="0098335E">
              <w:rPr>
                <w:rFonts w:ascii="Arial" w:eastAsia="Times New Roman" w:hAnsi="Arial" w:cs="Arial"/>
                <w:sz w:val="16"/>
                <w:szCs w:val="16"/>
                <w:lang w:val="en-US" w:eastAsia="da-DK"/>
              </w:rPr>
              <w:t>i</w:t>
            </w:r>
            <w:r w:rsidRPr="0098335E">
              <w:rPr>
                <w:rFonts w:ascii="Arial" w:eastAsia="Times New Roman" w:hAnsi="Arial" w:cs="Arial"/>
                <w:sz w:val="16"/>
                <w:szCs w:val="16"/>
                <w:lang w:val="en-US" w:eastAsia="da-DK"/>
              </w:rPr>
              <w:t>ty*) of prospective cohort studies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SR (with homogeneity*) of Level 1 economic studies</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1b</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Individual RCT (with narrow Confidence Interval"¡)</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Individual inception cohort study with &gt; 80% follow-up; CDR"  validated in a single population</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Validating** cohort study with good" " "  reference standards; or CDR"  tested within one clinical centre</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Prospective cohort study with good follow-up****</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Analysis based on clinically sensible costs or altern</w:t>
            </w:r>
            <w:r w:rsidRPr="0098335E">
              <w:rPr>
                <w:rFonts w:ascii="Arial" w:eastAsia="Times New Roman" w:hAnsi="Arial" w:cs="Arial"/>
                <w:sz w:val="16"/>
                <w:szCs w:val="16"/>
                <w:lang w:val="en-US" w:eastAsia="da-DK"/>
              </w:rPr>
              <w:t>a</w:t>
            </w:r>
            <w:r w:rsidRPr="0098335E">
              <w:rPr>
                <w:rFonts w:ascii="Arial" w:eastAsia="Times New Roman" w:hAnsi="Arial" w:cs="Arial"/>
                <w:sz w:val="16"/>
                <w:szCs w:val="16"/>
                <w:lang w:val="en-US" w:eastAsia="da-DK"/>
              </w:rPr>
              <w:t>tives; systematic review(s) of the evidence; and inclu</w:t>
            </w:r>
            <w:r w:rsidRPr="0098335E">
              <w:rPr>
                <w:rFonts w:ascii="Arial" w:eastAsia="Times New Roman" w:hAnsi="Arial" w:cs="Arial"/>
                <w:sz w:val="16"/>
                <w:szCs w:val="16"/>
                <w:lang w:val="en-US" w:eastAsia="da-DK"/>
              </w:rPr>
              <w:t>d</w:t>
            </w:r>
            <w:r w:rsidRPr="0098335E">
              <w:rPr>
                <w:rFonts w:ascii="Arial" w:eastAsia="Times New Roman" w:hAnsi="Arial" w:cs="Arial"/>
                <w:sz w:val="16"/>
                <w:szCs w:val="16"/>
                <w:lang w:val="en-US" w:eastAsia="da-DK"/>
              </w:rPr>
              <w:t>ing multi-way sensitivity analyses</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1c</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All or none§</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All or none case-series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Absolute SpPins and SnNouts" " </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All or none case-series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Absolute better-value or worse-value analyses " " " " </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2a</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SR (with homogene</w:t>
            </w:r>
            <w:r w:rsidRPr="0098335E">
              <w:rPr>
                <w:rFonts w:ascii="Arial" w:eastAsia="Times New Roman" w:hAnsi="Arial" w:cs="Arial"/>
                <w:sz w:val="16"/>
                <w:szCs w:val="16"/>
                <w:lang w:val="en-US" w:eastAsia="da-DK"/>
              </w:rPr>
              <w:t>i</w:t>
            </w:r>
            <w:r w:rsidRPr="0098335E">
              <w:rPr>
                <w:rFonts w:ascii="Arial" w:eastAsia="Times New Roman" w:hAnsi="Arial" w:cs="Arial"/>
                <w:sz w:val="16"/>
                <w:szCs w:val="16"/>
                <w:lang w:val="en-US" w:eastAsia="da-DK"/>
              </w:rPr>
              <w:t>ty*) of cohort studies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SR (with homogeneity*) of either retrospective cohort studies or untreated control groups in RCTs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SR (with homogeneity*) of Level &gt;2 diagnostic st</w:t>
            </w:r>
            <w:r w:rsidRPr="0098335E">
              <w:rPr>
                <w:rFonts w:ascii="Arial" w:eastAsia="Times New Roman" w:hAnsi="Arial" w:cs="Arial"/>
                <w:sz w:val="16"/>
                <w:szCs w:val="16"/>
                <w:lang w:val="en-US" w:eastAsia="da-DK"/>
              </w:rPr>
              <w:t>u</w:t>
            </w:r>
            <w:r w:rsidRPr="0098335E">
              <w:rPr>
                <w:rFonts w:ascii="Arial" w:eastAsia="Times New Roman" w:hAnsi="Arial" w:cs="Arial"/>
                <w:sz w:val="16"/>
                <w:szCs w:val="16"/>
                <w:lang w:val="en-US" w:eastAsia="da-DK"/>
              </w:rPr>
              <w:t>dies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SR (with homogene</w:t>
            </w:r>
            <w:r w:rsidRPr="0098335E">
              <w:rPr>
                <w:rFonts w:ascii="Arial" w:eastAsia="Times New Roman" w:hAnsi="Arial" w:cs="Arial"/>
                <w:sz w:val="16"/>
                <w:szCs w:val="16"/>
                <w:lang w:val="en-US" w:eastAsia="da-DK"/>
              </w:rPr>
              <w:t>i</w:t>
            </w:r>
            <w:r w:rsidRPr="0098335E">
              <w:rPr>
                <w:rFonts w:ascii="Arial" w:eastAsia="Times New Roman" w:hAnsi="Arial" w:cs="Arial"/>
                <w:sz w:val="16"/>
                <w:szCs w:val="16"/>
                <w:lang w:val="en-US" w:eastAsia="da-DK"/>
              </w:rPr>
              <w:t>ty*) of 2b and better studies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SR (with homogeneity*) of Level &gt;2 economic studies</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2b</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Individual cohort study (including low quality RCT; e.g., &lt;80% fo</w:t>
            </w:r>
            <w:r w:rsidRPr="0098335E">
              <w:rPr>
                <w:rFonts w:ascii="Arial" w:eastAsia="Times New Roman" w:hAnsi="Arial" w:cs="Arial"/>
                <w:sz w:val="16"/>
                <w:szCs w:val="16"/>
                <w:lang w:val="en-US" w:eastAsia="da-DK"/>
              </w:rPr>
              <w:t>l</w:t>
            </w:r>
            <w:r w:rsidRPr="0098335E">
              <w:rPr>
                <w:rFonts w:ascii="Arial" w:eastAsia="Times New Roman" w:hAnsi="Arial" w:cs="Arial"/>
                <w:sz w:val="16"/>
                <w:szCs w:val="16"/>
                <w:lang w:val="en-US" w:eastAsia="da-DK"/>
              </w:rPr>
              <w:t>low-up)</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Retrospective cohort study or follow-up of untreated control patients in an RCT; Derivation of CDR"  or validated on split-sample§§§ only</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Exploratory** cohort study with good" " "  reference standards; CDR"  after derivation, or validated only on split-sample§§§ or databases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Retrospective cohort study, or poor follow-up</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Analysis based on clinically sensible costs or altern</w:t>
            </w:r>
            <w:r w:rsidRPr="0098335E">
              <w:rPr>
                <w:rFonts w:ascii="Arial" w:eastAsia="Times New Roman" w:hAnsi="Arial" w:cs="Arial"/>
                <w:sz w:val="16"/>
                <w:szCs w:val="16"/>
                <w:lang w:val="en-US" w:eastAsia="da-DK"/>
              </w:rPr>
              <w:t>a</w:t>
            </w:r>
            <w:r w:rsidRPr="0098335E">
              <w:rPr>
                <w:rFonts w:ascii="Arial" w:eastAsia="Times New Roman" w:hAnsi="Arial" w:cs="Arial"/>
                <w:sz w:val="16"/>
                <w:szCs w:val="16"/>
                <w:lang w:val="en-US" w:eastAsia="da-DK"/>
              </w:rPr>
              <w:t>tives; limited review(s) of the evidence, or single studies; and including multi-way sensitivity analyses</w:t>
            </w:r>
          </w:p>
        </w:tc>
      </w:tr>
      <w:tr w:rsidR="000C2E71" w:rsidRPr="0098335E"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2c</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"Outcomes" Research; Ecological studies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"Outcomes" Research</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 </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Ecological studies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Audit or outcomes research</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3a</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SR (with homogene</w:t>
            </w:r>
            <w:r w:rsidRPr="0098335E">
              <w:rPr>
                <w:rFonts w:ascii="Arial" w:eastAsia="Times New Roman" w:hAnsi="Arial" w:cs="Arial"/>
                <w:sz w:val="16"/>
                <w:szCs w:val="16"/>
                <w:lang w:val="en-US" w:eastAsia="da-DK"/>
              </w:rPr>
              <w:t>i</w:t>
            </w:r>
            <w:r w:rsidRPr="0098335E">
              <w:rPr>
                <w:rFonts w:ascii="Arial" w:eastAsia="Times New Roman" w:hAnsi="Arial" w:cs="Arial"/>
                <w:sz w:val="16"/>
                <w:szCs w:val="16"/>
                <w:lang w:val="en-US" w:eastAsia="da-DK"/>
              </w:rPr>
              <w:t>ty*) of case-control studies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 </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SR (with homogeneity*) of 3b and better studies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SR (with homogene</w:t>
            </w:r>
            <w:r w:rsidRPr="0098335E">
              <w:rPr>
                <w:rFonts w:ascii="Arial" w:eastAsia="Times New Roman" w:hAnsi="Arial" w:cs="Arial"/>
                <w:sz w:val="16"/>
                <w:szCs w:val="16"/>
                <w:lang w:val="en-US" w:eastAsia="da-DK"/>
              </w:rPr>
              <w:t>i</w:t>
            </w:r>
            <w:r w:rsidRPr="0098335E">
              <w:rPr>
                <w:rFonts w:ascii="Arial" w:eastAsia="Times New Roman" w:hAnsi="Arial" w:cs="Arial"/>
                <w:sz w:val="16"/>
                <w:szCs w:val="16"/>
                <w:lang w:val="en-US" w:eastAsia="da-DK"/>
              </w:rPr>
              <w:t>ty*) of 3b and better studies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SR (with homogeneity*) of 3b and better studies</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3b</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Individual Case-Control Study</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 </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Non-consecutive study; or without consistently a</w:t>
            </w:r>
            <w:r w:rsidRPr="0098335E">
              <w:rPr>
                <w:rFonts w:ascii="Arial" w:eastAsia="Times New Roman" w:hAnsi="Arial" w:cs="Arial"/>
                <w:sz w:val="16"/>
                <w:szCs w:val="16"/>
                <w:lang w:val="en-US" w:eastAsia="da-DK"/>
              </w:rPr>
              <w:t>p</w:t>
            </w:r>
            <w:r w:rsidRPr="0098335E">
              <w:rPr>
                <w:rFonts w:ascii="Arial" w:eastAsia="Times New Roman" w:hAnsi="Arial" w:cs="Arial"/>
                <w:sz w:val="16"/>
                <w:szCs w:val="16"/>
                <w:lang w:val="en-US" w:eastAsia="da-DK"/>
              </w:rPr>
              <w:t>plied reference standards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Non-consecutive c</w:t>
            </w:r>
            <w:r w:rsidRPr="0098335E">
              <w:rPr>
                <w:rFonts w:ascii="Arial" w:eastAsia="Times New Roman" w:hAnsi="Arial" w:cs="Arial"/>
                <w:sz w:val="16"/>
                <w:szCs w:val="16"/>
                <w:lang w:val="en-US" w:eastAsia="da-DK"/>
              </w:rPr>
              <w:t>o</w:t>
            </w:r>
            <w:r w:rsidRPr="0098335E">
              <w:rPr>
                <w:rFonts w:ascii="Arial" w:eastAsia="Times New Roman" w:hAnsi="Arial" w:cs="Arial"/>
                <w:sz w:val="16"/>
                <w:szCs w:val="16"/>
                <w:lang w:val="en-US" w:eastAsia="da-DK"/>
              </w:rPr>
              <w:t>hort study, or very limited population</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Analysis based on limited alternatives or costs, poor quality estimates of data, but including sensitivity analyses incorporating clinically sensible vari</w:t>
            </w:r>
            <w:r w:rsidRPr="0098335E">
              <w:rPr>
                <w:rFonts w:ascii="Arial" w:eastAsia="Times New Roman" w:hAnsi="Arial" w:cs="Arial"/>
                <w:sz w:val="16"/>
                <w:szCs w:val="16"/>
                <w:lang w:val="en-US" w:eastAsia="da-DK"/>
              </w:rPr>
              <w:t>a</w:t>
            </w:r>
            <w:r w:rsidRPr="0098335E">
              <w:rPr>
                <w:rFonts w:ascii="Arial" w:eastAsia="Times New Roman" w:hAnsi="Arial" w:cs="Arial"/>
                <w:sz w:val="16"/>
                <w:szCs w:val="16"/>
                <w:lang w:val="en-US" w:eastAsia="da-DK"/>
              </w:rPr>
              <w:t>tions.</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4</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Case-series (and poor quality cohort and case-control studies§§)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Case-series (and poor quality prognostic cohort studies***)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Case-control study, poor or non-independent refe</w:t>
            </w:r>
            <w:r w:rsidRPr="0098335E">
              <w:rPr>
                <w:rFonts w:ascii="Arial" w:eastAsia="Times New Roman" w:hAnsi="Arial" w:cs="Arial"/>
                <w:sz w:val="16"/>
                <w:szCs w:val="16"/>
                <w:lang w:val="en-US" w:eastAsia="da-DK"/>
              </w:rPr>
              <w:t>r</w:t>
            </w:r>
            <w:r w:rsidRPr="0098335E">
              <w:rPr>
                <w:rFonts w:ascii="Arial" w:eastAsia="Times New Roman" w:hAnsi="Arial" w:cs="Arial"/>
                <w:sz w:val="16"/>
                <w:szCs w:val="16"/>
                <w:lang w:val="en-US" w:eastAsia="da-DK"/>
              </w:rPr>
              <w:t>ence standard</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Case-series or supe</w:t>
            </w:r>
            <w:r w:rsidRPr="0098335E">
              <w:rPr>
                <w:rFonts w:ascii="Arial" w:eastAsia="Times New Roman" w:hAnsi="Arial" w:cs="Arial"/>
                <w:sz w:val="16"/>
                <w:szCs w:val="16"/>
                <w:lang w:val="en-US" w:eastAsia="da-DK"/>
              </w:rPr>
              <w:t>r</w:t>
            </w:r>
            <w:r w:rsidRPr="0098335E">
              <w:rPr>
                <w:rFonts w:ascii="Arial" w:eastAsia="Times New Roman" w:hAnsi="Arial" w:cs="Arial"/>
                <w:sz w:val="16"/>
                <w:szCs w:val="16"/>
                <w:lang w:val="en-US" w:eastAsia="da-DK"/>
              </w:rPr>
              <w:t>seded reference sta</w:t>
            </w:r>
            <w:r w:rsidRPr="0098335E">
              <w:rPr>
                <w:rFonts w:ascii="Arial" w:eastAsia="Times New Roman" w:hAnsi="Arial" w:cs="Arial"/>
                <w:sz w:val="16"/>
                <w:szCs w:val="16"/>
                <w:lang w:val="en-US" w:eastAsia="da-DK"/>
              </w:rPr>
              <w:t>n</w:t>
            </w:r>
            <w:r w:rsidRPr="0098335E">
              <w:rPr>
                <w:rFonts w:ascii="Arial" w:eastAsia="Times New Roman" w:hAnsi="Arial" w:cs="Arial"/>
                <w:sz w:val="16"/>
                <w:szCs w:val="16"/>
                <w:lang w:val="en-US" w:eastAsia="da-DK"/>
              </w:rPr>
              <w:t>dards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Analysis with no sensitivity analysis</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5</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Expert opinion without explicit critical apprai</w:t>
            </w:r>
            <w:r w:rsidRPr="0098335E">
              <w:rPr>
                <w:rFonts w:ascii="Arial" w:eastAsia="Times New Roman" w:hAnsi="Arial" w:cs="Arial"/>
                <w:sz w:val="16"/>
                <w:szCs w:val="16"/>
                <w:lang w:val="en-US" w:eastAsia="da-DK"/>
              </w:rPr>
              <w:t>s</w:t>
            </w:r>
            <w:r w:rsidRPr="0098335E">
              <w:rPr>
                <w:rFonts w:ascii="Arial" w:eastAsia="Times New Roman" w:hAnsi="Arial" w:cs="Arial"/>
                <w:sz w:val="16"/>
                <w:szCs w:val="16"/>
                <w:lang w:val="en-US" w:eastAsia="da-DK"/>
              </w:rPr>
              <w:t>al, or based on phys</w:t>
            </w:r>
            <w:r w:rsidRPr="0098335E">
              <w:rPr>
                <w:rFonts w:ascii="Arial" w:eastAsia="Times New Roman" w:hAnsi="Arial" w:cs="Arial"/>
                <w:sz w:val="16"/>
                <w:szCs w:val="16"/>
                <w:lang w:val="en-US" w:eastAsia="da-DK"/>
              </w:rPr>
              <w:t>i</w:t>
            </w:r>
            <w:r w:rsidRPr="0098335E">
              <w:rPr>
                <w:rFonts w:ascii="Arial" w:eastAsia="Times New Roman" w:hAnsi="Arial" w:cs="Arial"/>
                <w:sz w:val="16"/>
                <w:szCs w:val="16"/>
                <w:lang w:val="en-US" w:eastAsia="da-DK"/>
              </w:rPr>
              <w:t>ology, bench research or "first principles"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Expert opinion without explicit critical appraisal, or based on physiology, bench research or "first principles"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Expert opinion without explicit critical appraisal, or based on physiology, bench research or "first principles"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Expert opinion without explicit critical apprai</w:t>
            </w:r>
            <w:r w:rsidRPr="0098335E">
              <w:rPr>
                <w:rFonts w:ascii="Arial" w:eastAsia="Times New Roman" w:hAnsi="Arial" w:cs="Arial"/>
                <w:sz w:val="16"/>
                <w:szCs w:val="16"/>
                <w:lang w:val="en-US" w:eastAsia="da-DK"/>
              </w:rPr>
              <w:t>s</w:t>
            </w:r>
            <w:r w:rsidRPr="0098335E">
              <w:rPr>
                <w:rFonts w:ascii="Arial" w:eastAsia="Times New Roman" w:hAnsi="Arial" w:cs="Arial"/>
                <w:sz w:val="16"/>
                <w:szCs w:val="16"/>
                <w:lang w:val="en-US" w:eastAsia="da-DK"/>
              </w:rPr>
              <w:t>al, or based on phys</w:t>
            </w:r>
            <w:r w:rsidRPr="0098335E">
              <w:rPr>
                <w:rFonts w:ascii="Arial" w:eastAsia="Times New Roman" w:hAnsi="Arial" w:cs="Arial"/>
                <w:sz w:val="16"/>
                <w:szCs w:val="16"/>
                <w:lang w:val="en-US" w:eastAsia="da-DK"/>
              </w:rPr>
              <w:t>i</w:t>
            </w:r>
            <w:r w:rsidRPr="0098335E">
              <w:rPr>
                <w:rFonts w:ascii="Arial" w:eastAsia="Times New Roman" w:hAnsi="Arial" w:cs="Arial"/>
                <w:sz w:val="16"/>
                <w:szCs w:val="16"/>
                <w:lang w:val="en-US" w:eastAsia="da-DK"/>
              </w:rPr>
              <w:t>ology, bench research or "first principles"</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Expert opinion without explicit critical appraisal, or based on economic theory or "first principles"</w:t>
            </w:r>
          </w:p>
        </w:tc>
      </w:tr>
    </w:tbl>
    <w:p w:rsidR="000C2E71" w:rsidRPr="0098335E" w:rsidRDefault="000C2E71" w:rsidP="000C2E71">
      <w:pPr>
        <w:shd w:val="clear" w:color="auto" w:fill="FFFFFF"/>
        <w:spacing w:after="0" w:line="240" w:lineRule="auto"/>
        <w:rPr>
          <w:rFonts w:ascii="Verdana" w:eastAsia="Times New Roman" w:hAnsi="Verdana" w:cs="Times New Roman"/>
          <w:color w:val="000000"/>
          <w:sz w:val="20"/>
          <w:szCs w:val="20"/>
          <w:lang w:val="en-US" w:eastAsia="da-DK"/>
        </w:rPr>
      </w:pPr>
      <w:r w:rsidRPr="0098335E">
        <w:rPr>
          <w:rFonts w:ascii="Arial" w:eastAsia="Times New Roman" w:hAnsi="Arial" w:cs="Arial"/>
          <w:color w:val="000000"/>
          <w:sz w:val="20"/>
          <w:szCs w:val="20"/>
          <w:lang w:val="en-US" w:eastAsia="da-DK"/>
        </w:rPr>
        <w:t>Produced by Bob Phillips, Chris Ball, Dave Sackett, Doug Badenoch, Sharon Straus, Brian Haynes, Martin Dawes since November 1998. Updated by Jeremy Howick March 2009.</w:t>
      </w:r>
    </w:p>
    <w:p w:rsidR="00AE6BB1" w:rsidRDefault="00AE6BB1">
      <w:pPr>
        <w:rPr>
          <w:rFonts w:ascii="Arial" w:eastAsia="Times New Roman" w:hAnsi="Arial" w:cs="Arial"/>
          <w:b/>
          <w:bCs/>
          <w:color w:val="000000"/>
          <w:sz w:val="28"/>
          <w:szCs w:val="28"/>
          <w:lang w:val="en-US" w:eastAsia="da-DK"/>
        </w:rPr>
      </w:pPr>
      <w:r>
        <w:rPr>
          <w:rFonts w:ascii="Arial" w:eastAsia="Times New Roman" w:hAnsi="Arial" w:cs="Arial"/>
          <w:b/>
          <w:bCs/>
          <w:color w:val="000000"/>
          <w:sz w:val="28"/>
          <w:szCs w:val="28"/>
          <w:lang w:val="en-US" w:eastAsia="da-DK"/>
        </w:rPr>
        <w:br w:type="page"/>
      </w:r>
    </w:p>
    <w:p w:rsidR="000C2E71" w:rsidRPr="0098335E" w:rsidRDefault="000C2E71" w:rsidP="000C2E71">
      <w:pPr>
        <w:shd w:val="clear" w:color="auto" w:fill="FFFFFF"/>
        <w:spacing w:before="100" w:beforeAutospacing="1" w:after="100" w:afterAutospacing="1" w:line="240" w:lineRule="auto"/>
        <w:outlineLvl w:val="1"/>
        <w:rPr>
          <w:rFonts w:ascii="Verdana" w:eastAsia="Times New Roman" w:hAnsi="Verdana" w:cs="Times New Roman"/>
          <w:b/>
          <w:bCs/>
          <w:color w:val="000000"/>
          <w:sz w:val="28"/>
          <w:szCs w:val="28"/>
          <w:lang w:val="en-US" w:eastAsia="da-DK"/>
        </w:rPr>
      </w:pPr>
      <w:r w:rsidRPr="0098335E">
        <w:rPr>
          <w:rFonts w:ascii="Arial" w:eastAsia="Times New Roman" w:hAnsi="Arial" w:cs="Arial"/>
          <w:b/>
          <w:bCs/>
          <w:color w:val="000000"/>
          <w:sz w:val="28"/>
          <w:szCs w:val="28"/>
          <w:lang w:val="en-US" w:eastAsia="da-DK"/>
        </w:rPr>
        <w:lastRenderedPageBreak/>
        <w:t>Notes</w:t>
      </w:r>
    </w:p>
    <w:p w:rsidR="000C2E71" w:rsidRPr="0098335E" w:rsidRDefault="000C2E71" w:rsidP="000C2E71">
      <w:pPr>
        <w:shd w:val="clear" w:color="auto" w:fill="FFFFFF"/>
        <w:spacing w:after="0" w:line="240" w:lineRule="auto"/>
        <w:rPr>
          <w:rFonts w:ascii="Verdana" w:eastAsia="Times New Roman" w:hAnsi="Verdana" w:cs="Times New Roman"/>
          <w:color w:val="000000"/>
          <w:sz w:val="20"/>
          <w:szCs w:val="20"/>
          <w:lang w:val="en-US" w:eastAsia="da-DK"/>
        </w:rPr>
      </w:pPr>
      <w:r w:rsidRPr="0098335E">
        <w:rPr>
          <w:rFonts w:ascii="Arial" w:eastAsia="Times New Roman" w:hAnsi="Arial" w:cs="Arial"/>
          <w:color w:val="000000"/>
          <w:sz w:val="20"/>
          <w:szCs w:val="20"/>
          <w:lang w:val="en-US" w:eastAsia="da-DK"/>
        </w:rPr>
        <w:t>Users can add a minus-sign "-" to denote the level of that fails to provide a conclusive answer because:</w:t>
      </w:r>
    </w:p>
    <w:p w:rsidR="000C2E71" w:rsidRPr="0098335E" w:rsidRDefault="000C2E71" w:rsidP="000C2E71">
      <w:pPr>
        <w:numPr>
          <w:ilvl w:val="0"/>
          <w:numId w:val="1"/>
        </w:numPr>
        <w:shd w:val="clear" w:color="auto" w:fill="FFFFFF"/>
        <w:spacing w:after="0" w:line="240" w:lineRule="auto"/>
        <w:ind w:left="895"/>
        <w:rPr>
          <w:rFonts w:ascii="Verdana" w:eastAsia="Times New Roman" w:hAnsi="Verdana" w:cs="Times New Roman"/>
          <w:color w:val="000000"/>
          <w:sz w:val="20"/>
          <w:szCs w:val="20"/>
          <w:lang w:val="en-US" w:eastAsia="da-DK"/>
        </w:rPr>
      </w:pPr>
      <w:r w:rsidRPr="0098335E">
        <w:rPr>
          <w:rFonts w:ascii="Arial" w:eastAsia="Times New Roman" w:hAnsi="Arial" w:cs="Arial"/>
          <w:b/>
          <w:bCs/>
          <w:i/>
          <w:iCs/>
          <w:color w:val="000000"/>
          <w:sz w:val="20"/>
          <w:szCs w:val="20"/>
          <w:lang w:val="en-US" w:eastAsia="da-DK"/>
        </w:rPr>
        <w:t>EITHER</w:t>
      </w:r>
      <w:r w:rsidRPr="0098335E">
        <w:rPr>
          <w:rFonts w:ascii="Arial" w:eastAsia="Times New Roman" w:hAnsi="Arial" w:cs="Arial"/>
          <w:color w:val="000000"/>
          <w:sz w:val="20"/>
          <w:szCs w:val="20"/>
          <w:lang w:val="en-US" w:eastAsia="da-DK"/>
        </w:rPr>
        <w:t> a single result with a wide Confidence Interval</w:t>
      </w:r>
    </w:p>
    <w:p w:rsidR="000C2E71" w:rsidRPr="0098335E" w:rsidRDefault="000C2E71" w:rsidP="000C2E71">
      <w:pPr>
        <w:numPr>
          <w:ilvl w:val="0"/>
          <w:numId w:val="1"/>
        </w:numPr>
        <w:shd w:val="clear" w:color="auto" w:fill="FFFFFF"/>
        <w:spacing w:after="0" w:line="240" w:lineRule="auto"/>
        <w:ind w:left="895"/>
        <w:rPr>
          <w:rFonts w:ascii="Verdana" w:eastAsia="Times New Roman" w:hAnsi="Verdana" w:cs="Times New Roman"/>
          <w:color w:val="000000"/>
          <w:sz w:val="20"/>
          <w:szCs w:val="20"/>
          <w:lang w:val="en-US" w:eastAsia="da-DK"/>
        </w:rPr>
      </w:pPr>
      <w:r w:rsidRPr="0098335E">
        <w:rPr>
          <w:rFonts w:ascii="Arial" w:eastAsia="Times New Roman" w:hAnsi="Arial" w:cs="Arial"/>
          <w:b/>
          <w:bCs/>
          <w:i/>
          <w:iCs/>
          <w:color w:val="000000"/>
          <w:sz w:val="20"/>
          <w:szCs w:val="20"/>
          <w:lang w:val="en-US" w:eastAsia="da-DK"/>
        </w:rPr>
        <w:t>OR</w:t>
      </w:r>
      <w:r w:rsidRPr="0098335E">
        <w:rPr>
          <w:rFonts w:ascii="Arial" w:eastAsia="Times New Roman" w:hAnsi="Arial" w:cs="Arial"/>
          <w:color w:val="000000"/>
          <w:sz w:val="20"/>
          <w:szCs w:val="20"/>
          <w:lang w:val="en-US" w:eastAsia="da-DK"/>
        </w:rPr>
        <w:t> a Systematic Review with troublesome heterogeneity.</w:t>
      </w:r>
    </w:p>
    <w:p w:rsidR="000C2E71" w:rsidRPr="0098335E" w:rsidRDefault="000C2E71" w:rsidP="000C2E71">
      <w:pPr>
        <w:shd w:val="clear" w:color="auto" w:fill="FFFFFF"/>
        <w:spacing w:after="50" w:line="240" w:lineRule="auto"/>
        <w:rPr>
          <w:rFonts w:ascii="Verdana" w:eastAsia="Times New Roman" w:hAnsi="Verdana" w:cs="Times New Roman"/>
          <w:color w:val="000000"/>
          <w:sz w:val="20"/>
          <w:szCs w:val="20"/>
          <w:lang w:val="en-US" w:eastAsia="da-DK"/>
        </w:rPr>
      </w:pPr>
      <w:r w:rsidRPr="0098335E">
        <w:rPr>
          <w:rFonts w:ascii="Arial" w:eastAsia="Times New Roman" w:hAnsi="Arial" w:cs="Arial"/>
          <w:color w:val="000000"/>
          <w:sz w:val="20"/>
          <w:szCs w:val="20"/>
          <w:lang w:val="en-US" w:eastAsia="da-DK"/>
        </w:rPr>
        <w:t>Such evidence is inconclusive, and therefore can only generate Grade D recommendations.</w:t>
      </w:r>
    </w:p>
    <w:tbl>
      <w:tblPr>
        <w:tblW w:w="5000" w:type="pct"/>
        <w:tblBorders>
          <w:top w:val="dotted" w:sz="2" w:space="0" w:color="808080"/>
          <w:left w:val="dotted" w:sz="2" w:space="0" w:color="808080"/>
          <w:bottom w:val="dotted" w:sz="2" w:space="0" w:color="808080"/>
          <w:right w:val="dotted" w:sz="2" w:space="0" w:color="808080"/>
        </w:tblBorders>
        <w:tblCellMar>
          <w:top w:w="15" w:type="dxa"/>
          <w:left w:w="15" w:type="dxa"/>
          <w:bottom w:w="15" w:type="dxa"/>
          <w:right w:w="15" w:type="dxa"/>
        </w:tblCellMar>
        <w:tblLook w:val="04A0"/>
      </w:tblPr>
      <w:tblGrid>
        <w:gridCol w:w="334"/>
        <w:gridCol w:w="9334"/>
      </w:tblGrid>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By homogeneity we mean a systematic review that is free of worrisome variations (heterogeneity) in the directions and degrees of results between individual studies. Not all systematic reviews with statistically significant heterogeneity need be worrisome, and not all worrisome heterogeneity need be statistically significant. As noted above, studies displaying worrisome heterogeneity should be tagged with a "-" at the end of their designated level.</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 </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Clinical Decision Rule. (These are algorithms or scoring systems that lead to a prognostic estimation or a diagnostic category.)</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See note above for advice on how to understand, rate and use trials or other studies with wide confidence intervals.</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Met when all patients died before the Rx became available, but some now survive on it; or when some patients died before the Rx became available, but none now die on it.</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By poor quality cohort study we mean one that failed to clearly define comparison groups and/or failed to measure exposures and outcomes in the same (preferably blinded), objective way in both exposed and non-exposed individuals and/or failed to identify or appropriately control known confounders and/or failed to carry out a sufficiently long and complete follow-up of patients. By poor quality case-control study we mean one that failed to clearly define comparison groups and/or failed to measure exposures and outcomes in the same (preferably blinded), objective way in both cases and controls and/or failed to identify or appropriately control known confounders.</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Split-sample validation is achieved by collecting all the information in a single tranche, then artificially dividing this into "derivation" and "validation" samples.</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 " </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An "Absolute SpPin" is a diagnostic finding whose Specificity is so high that a Positive result rules-in the diagnosis. An "Absolute SnNout" is a diagnostic finding whose Sensitivity is so high that a Negative result rules-out the diagnosis.</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Good, better, bad and worse refer to the comparisons between treatments in terms of their clinical risks and benefits.</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 " " </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Good reference standards are independent of the test, and applied blindly or objectively to applied to all patients. Poor reference standards are haphazardly applied, but still independent of the test. Use of a non-independent reference standard (where the 'test' is included in the 'reference', or where the 'testing' affects the 'reference') implies a level 4 study.</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 " " " </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Better-value treatments are clearly as good but cheaper, or better at the same or reduced cost. Worse-value treatments are as good and more expensive, or worse and the equally or more expensive.</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Validating studies test the quality of a specific diagnostic test, based on prior evidence. An exploratory study collects information and trawls the data (e.g. using a regression analysis) to find which factors are 'significant'.</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By poor quality prognostic cohort study we mean one in which sampling was biased in favour of patients who already had the target outcome, or the measurement of outcomes was accomplished in &lt;80% of study patients, or outcomes were determined in an unblinded, non-objective way, or there was no correction for confounding factors.</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Good follow-up in a differential diagnosis study is &gt;80%, with adequate time for alternative diagnoses to emerge (for example 1-6 months acute, 1 - 5 years chronic)</w:t>
            </w:r>
          </w:p>
        </w:tc>
      </w:tr>
    </w:tbl>
    <w:p w:rsidR="000C2E71" w:rsidRPr="0098335E" w:rsidRDefault="000C2E71" w:rsidP="000C2E71">
      <w:pPr>
        <w:shd w:val="clear" w:color="auto" w:fill="FFFFFF"/>
        <w:spacing w:before="100" w:beforeAutospacing="1" w:after="100" w:afterAutospacing="1" w:line="240" w:lineRule="auto"/>
        <w:outlineLvl w:val="1"/>
        <w:rPr>
          <w:rFonts w:ascii="Verdana" w:eastAsia="Times New Roman" w:hAnsi="Verdana" w:cs="Times New Roman"/>
          <w:b/>
          <w:bCs/>
          <w:color w:val="000000"/>
          <w:sz w:val="28"/>
          <w:szCs w:val="28"/>
          <w:lang w:eastAsia="da-DK"/>
        </w:rPr>
      </w:pPr>
      <w:r w:rsidRPr="0098335E">
        <w:rPr>
          <w:rFonts w:ascii="Arial" w:eastAsia="Times New Roman" w:hAnsi="Arial" w:cs="Arial"/>
          <w:b/>
          <w:bCs/>
          <w:color w:val="000000"/>
          <w:sz w:val="28"/>
          <w:szCs w:val="28"/>
          <w:lang w:eastAsia="da-DK"/>
        </w:rPr>
        <w:t>Grades of Recommendation</w:t>
      </w:r>
    </w:p>
    <w:tbl>
      <w:tblPr>
        <w:tblW w:w="5000" w:type="pct"/>
        <w:tblBorders>
          <w:top w:val="dotted" w:sz="2" w:space="0" w:color="808080"/>
          <w:left w:val="dotted" w:sz="2" w:space="0" w:color="808080"/>
          <w:bottom w:val="dotted" w:sz="2" w:space="0" w:color="808080"/>
          <w:right w:val="dotted" w:sz="2" w:space="0" w:color="808080"/>
        </w:tblBorders>
        <w:tblCellMar>
          <w:top w:w="15" w:type="dxa"/>
          <w:left w:w="15" w:type="dxa"/>
          <w:bottom w:w="15" w:type="dxa"/>
          <w:right w:w="15" w:type="dxa"/>
        </w:tblCellMar>
        <w:tblLook w:val="04A0"/>
      </w:tblPr>
      <w:tblGrid>
        <w:gridCol w:w="248"/>
        <w:gridCol w:w="9420"/>
      </w:tblGrid>
      <w:tr w:rsidR="000C2E71" w:rsidRPr="0098335E"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A</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consistent level 1 studies</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B</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consistent level 2 or 3 studies </w:t>
            </w:r>
            <w:r w:rsidRPr="0098335E">
              <w:rPr>
                <w:rFonts w:ascii="Arial" w:eastAsia="Times New Roman" w:hAnsi="Arial" w:cs="Arial"/>
                <w:b/>
                <w:bCs/>
                <w:i/>
                <w:iCs/>
                <w:sz w:val="16"/>
                <w:szCs w:val="16"/>
                <w:lang w:val="en-US" w:eastAsia="da-DK"/>
              </w:rPr>
              <w:t>or</w:t>
            </w:r>
            <w:r w:rsidRPr="0098335E">
              <w:rPr>
                <w:rFonts w:ascii="Arial" w:eastAsia="Times New Roman" w:hAnsi="Arial" w:cs="Arial"/>
                <w:sz w:val="16"/>
                <w:szCs w:val="16"/>
                <w:lang w:val="en-US" w:eastAsia="da-DK"/>
              </w:rPr>
              <w:t> extrapolations from level 1 studies</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C</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level 4 studies </w:t>
            </w:r>
            <w:r w:rsidRPr="0098335E">
              <w:rPr>
                <w:rFonts w:ascii="Arial" w:eastAsia="Times New Roman" w:hAnsi="Arial" w:cs="Arial"/>
                <w:b/>
                <w:bCs/>
                <w:i/>
                <w:iCs/>
                <w:sz w:val="16"/>
                <w:szCs w:val="16"/>
                <w:lang w:val="en-US" w:eastAsia="da-DK"/>
              </w:rPr>
              <w:t>or</w:t>
            </w:r>
            <w:r w:rsidRPr="0098335E">
              <w:rPr>
                <w:rFonts w:ascii="Arial" w:eastAsia="Times New Roman" w:hAnsi="Arial" w:cs="Arial"/>
                <w:sz w:val="16"/>
                <w:szCs w:val="16"/>
                <w:lang w:val="en-US" w:eastAsia="da-DK"/>
              </w:rPr>
              <w:t> extrapolations from level 2 or 3 studies</w:t>
            </w:r>
          </w:p>
        </w:tc>
      </w:tr>
      <w:tr w:rsidR="000C2E71" w:rsidRPr="00B40E17" w:rsidTr="00B40E17">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eastAsia="da-DK"/>
              </w:rPr>
            </w:pPr>
            <w:r w:rsidRPr="0098335E">
              <w:rPr>
                <w:rFonts w:ascii="Arial" w:eastAsia="Times New Roman" w:hAnsi="Arial" w:cs="Arial"/>
                <w:sz w:val="16"/>
                <w:szCs w:val="16"/>
                <w:lang w:eastAsia="da-DK"/>
              </w:rPr>
              <w:t>D</w:t>
            </w:r>
          </w:p>
        </w:tc>
        <w:tc>
          <w:tcPr>
            <w:tcW w:w="0" w:type="auto"/>
            <w:tcBorders>
              <w:top w:val="dotted" w:sz="2" w:space="0" w:color="808080"/>
              <w:left w:val="dotted" w:sz="2" w:space="0" w:color="808080"/>
              <w:bottom w:val="dotted" w:sz="2" w:space="0" w:color="808080"/>
              <w:right w:val="dotted" w:sz="2" w:space="0" w:color="808080"/>
            </w:tcBorders>
            <w:hideMark/>
          </w:tcPr>
          <w:p w:rsidR="000C2E71" w:rsidRPr="0098335E" w:rsidRDefault="000C2E71" w:rsidP="00B40E17">
            <w:pPr>
              <w:spacing w:after="0" w:line="240" w:lineRule="auto"/>
              <w:rPr>
                <w:rFonts w:ascii="Arial" w:eastAsia="Times New Roman" w:hAnsi="Arial" w:cs="Arial"/>
                <w:sz w:val="16"/>
                <w:szCs w:val="16"/>
                <w:lang w:val="en-US" w:eastAsia="da-DK"/>
              </w:rPr>
            </w:pPr>
            <w:r w:rsidRPr="0098335E">
              <w:rPr>
                <w:rFonts w:ascii="Arial" w:eastAsia="Times New Roman" w:hAnsi="Arial" w:cs="Arial"/>
                <w:sz w:val="16"/>
                <w:szCs w:val="16"/>
                <w:lang w:val="en-US" w:eastAsia="da-DK"/>
              </w:rPr>
              <w:t>level 5 evidence </w:t>
            </w:r>
            <w:r w:rsidRPr="0098335E">
              <w:rPr>
                <w:rFonts w:ascii="Arial" w:eastAsia="Times New Roman" w:hAnsi="Arial" w:cs="Arial"/>
                <w:b/>
                <w:bCs/>
                <w:i/>
                <w:iCs/>
                <w:sz w:val="16"/>
                <w:szCs w:val="16"/>
                <w:lang w:val="en-US" w:eastAsia="da-DK"/>
              </w:rPr>
              <w:t>or </w:t>
            </w:r>
            <w:r w:rsidRPr="0098335E">
              <w:rPr>
                <w:rFonts w:ascii="Arial" w:eastAsia="Times New Roman" w:hAnsi="Arial" w:cs="Arial"/>
                <w:sz w:val="16"/>
                <w:szCs w:val="16"/>
                <w:lang w:val="en-US" w:eastAsia="da-DK"/>
              </w:rPr>
              <w:t>troublingly inconsistent or inconclusive studies of any level</w:t>
            </w:r>
          </w:p>
        </w:tc>
      </w:tr>
    </w:tbl>
    <w:p w:rsidR="000C2E71" w:rsidRPr="0098335E" w:rsidRDefault="000C2E71" w:rsidP="000C2E71">
      <w:pPr>
        <w:shd w:val="clear" w:color="auto" w:fill="FFFFFF"/>
        <w:spacing w:after="0" w:line="240" w:lineRule="auto"/>
        <w:rPr>
          <w:rFonts w:ascii="Verdana" w:eastAsia="Times New Roman" w:hAnsi="Verdana" w:cs="Times New Roman"/>
          <w:color w:val="000000"/>
          <w:sz w:val="20"/>
          <w:szCs w:val="20"/>
          <w:lang w:val="en-US" w:eastAsia="da-DK"/>
        </w:rPr>
      </w:pPr>
      <w:r w:rsidRPr="0098335E">
        <w:rPr>
          <w:rFonts w:ascii="Arial" w:eastAsia="Times New Roman" w:hAnsi="Arial" w:cs="Arial"/>
          <w:i/>
          <w:iCs/>
          <w:color w:val="000000"/>
          <w:sz w:val="20"/>
          <w:szCs w:val="20"/>
          <w:lang w:val="en-US" w:eastAsia="da-DK"/>
        </w:rPr>
        <w:t>"Extrapolations" are where data is used in a situation that has potentially clinically important differences than the original study situation.</w:t>
      </w:r>
      <w:r w:rsidRPr="0098335E">
        <w:rPr>
          <w:rFonts w:ascii="Verdana" w:eastAsia="Times New Roman" w:hAnsi="Verdana" w:cs="Times New Roman"/>
          <w:color w:val="000000"/>
          <w:sz w:val="20"/>
          <w:szCs w:val="20"/>
          <w:lang w:val="en-US" w:eastAsia="da-DK"/>
        </w:rPr>
        <w:t> </w:t>
      </w:r>
    </w:p>
    <w:p w:rsidR="000C2E71" w:rsidRPr="0098335E" w:rsidRDefault="000C2E71" w:rsidP="000C2E71">
      <w:pPr>
        <w:shd w:val="clear" w:color="auto" w:fill="FFFFFF"/>
        <w:spacing w:after="0" w:line="240" w:lineRule="auto"/>
        <w:rPr>
          <w:rFonts w:ascii="Verdana" w:eastAsia="Times New Roman" w:hAnsi="Verdana" w:cs="Times New Roman"/>
          <w:color w:val="000000"/>
          <w:sz w:val="20"/>
          <w:szCs w:val="20"/>
          <w:lang w:val="en-US" w:eastAsia="da-DK"/>
        </w:rPr>
      </w:pPr>
      <w:r w:rsidRPr="0098335E">
        <w:rPr>
          <w:rFonts w:ascii="Verdana" w:eastAsia="Times New Roman" w:hAnsi="Verdana" w:cs="Times New Roman"/>
          <w:color w:val="000000"/>
          <w:sz w:val="20"/>
          <w:szCs w:val="20"/>
          <w:lang w:val="en-US" w:eastAsia="da-DK"/>
        </w:rPr>
        <w:t> </w:t>
      </w:r>
    </w:p>
    <w:p w:rsidR="00AE6BB1" w:rsidRPr="000171B9" w:rsidRDefault="000C2E71" w:rsidP="00AE6BB1">
      <w:pPr>
        <w:shd w:val="clear" w:color="auto" w:fill="FFFFFF"/>
        <w:spacing w:after="50" w:line="240" w:lineRule="auto"/>
        <w:rPr>
          <w:rFonts w:ascii="Verdana" w:eastAsia="Times New Roman" w:hAnsi="Verdana" w:cs="Times New Roman"/>
          <w:color w:val="000000"/>
          <w:sz w:val="20"/>
          <w:szCs w:val="20"/>
          <w:lang w:eastAsia="da-DK"/>
        </w:rPr>
      </w:pPr>
      <w:r w:rsidRPr="0098335E">
        <w:rPr>
          <w:rFonts w:ascii="Arial" w:eastAsia="Times New Roman" w:hAnsi="Arial" w:cs="Arial"/>
          <w:color w:val="000000"/>
          <w:sz w:val="20"/>
          <w:szCs w:val="20"/>
          <w:lang w:val="en-US" w:eastAsia="da-DK"/>
        </w:rPr>
        <w:t>Page last edited: 03 January 2010</w:t>
      </w:r>
    </w:p>
    <w:p w:rsidR="0098335E" w:rsidRPr="000171B9" w:rsidRDefault="0098335E" w:rsidP="000C2E71">
      <w:pPr>
        <w:shd w:val="clear" w:color="auto" w:fill="FFFFFF"/>
        <w:spacing w:after="50" w:line="240" w:lineRule="auto"/>
        <w:rPr>
          <w:rFonts w:ascii="Verdana" w:eastAsia="Times New Roman" w:hAnsi="Verdana" w:cs="Times New Roman"/>
          <w:color w:val="000000"/>
          <w:sz w:val="20"/>
          <w:szCs w:val="20"/>
          <w:lang w:eastAsia="da-DK"/>
        </w:rPr>
      </w:pPr>
    </w:p>
    <w:sectPr w:rsidR="0098335E" w:rsidRPr="000171B9" w:rsidSect="00C333FD">
      <w:type w:val="continuous"/>
      <w:pgSz w:w="11906" w:h="16838"/>
      <w:pgMar w:top="1134" w:right="1134" w:bottom="1134" w:left="1134" w:header="708" w:footer="2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2B0" w:rsidRDefault="00AF32B0" w:rsidP="00A271B6">
      <w:pPr>
        <w:spacing w:after="0" w:line="240" w:lineRule="auto"/>
      </w:pPr>
      <w:r>
        <w:separator/>
      </w:r>
    </w:p>
  </w:endnote>
  <w:endnote w:type="continuationSeparator" w:id="0">
    <w:p w:rsidR="00AF32B0" w:rsidRDefault="00AF32B0" w:rsidP="00A27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brandingsans-roman">
    <w:altName w:val="Times New Roman"/>
    <w:panose1 w:val="00000000000000000000"/>
    <w:charset w:val="00"/>
    <w:family w:val="roman"/>
    <w:notTrueType/>
    <w:pitch w:val="default"/>
    <w:sig w:usb0="00000000" w:usb1="00000000" w:usb2="00000000" w:usb3="00000000" w:csb0="00000000" w:csb1="00000000"/>
  </w:font>
  <w:font w:name="brandingsans-bold">
    <w:altName w:val="Times New Roman"/>
    <w:panose1 w:val="00000000000000000000"/>
    <w:charset w:val="00"/>
    <w:family w:val="roman"/>
    <w:notTrueType/>
    <w:pitch w:val="default"/>
    <w:sig w:usb0="00000000" w:usb1="00000000" w:usb2="00000000" w:usb3="00000000" w:csb0="00000000" w:csb1="00000000"/>
  </w:font>
  <w:font w:name="brandingsans-semibold">
    <w:altName w:val="Times New Roman"/>
    <w:panose1 w:val="00000000000000000000"/>
    <w:charset w:val="00"/>
    <w:family w:val="roman"/>
    <w:notTrueType/>
    <w:pitch w:val="default"/>
    <w:sig w:usb0="00000000" w:usb1="00000000" w:usb2="00000000" w:usb3="00000000" w:csb0="00000000" w:csb1="00000000"/>
  </w:font>
  <w:font w:name="symbolbs-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Gitter"/>
      <w:tblW w:w="0" w:type="auto"/>
      <w:tblInd w:w="2977" w:type="dxa"/>
      <w:tblCellMar>
        <w:left w:w="0" w:type="dxa"/>
        <w:right w:w="0" w:type="dxa"/>
      </w:tblCellMar>
      <w:tblLook w:val="04A0"/>
    </w:tblPr>
    <w:tblGrid>
      <w:gridCol w:w="4252"/>
    </w:tblGrid>
    <w:tr w:rsidR="0087436B" w:rsidRPr="00DC33F3" w:rsidTr="00496BFB">
      <w:tc>
        <w:tcPr>
          <w:tcW w:w="4252" w:type="dxa"/>
          <w:tcBorders>
            <w:left w:val="nil"/>
            <w:bottom w:val="nil"/>
            <w:right w:val="nil"/>
          </w:tcBorders>
        </w:tcPr>
        <w:p w:rsidR="0087436B" w:rsidRPr="00DC33F3" w:rsidRDefault="0087436B" w:rsidP="004D3155">
          <w:pPr>
            <w:pStyle w:val="Sidefod"/>
            <w:jc w:val="center"/>
            <w:rPr>
              <w:sz w:val="16"/>
              <w:szCs w:val="16"/>
            </w:rPr>
          </w:pPr>
          <w:r w:rsidRPr="00496BFB">
            <w:rPr>
              <w:sz w:val="16"/>
              <w:szCs w:val="16"/>
            </w:rPr>
            <w:t xml:space="preserve">Forskningstræningsopgave - Syddansk Universitet </w:t>
          </w:r>
          <w:r>
            <w:rPr>
              <w:sz w:val="16"/>
              <w:szCs w:val="16"/>
            </w:rPr>
            <w:t>-</w:t>
          </w:r>
          <w:r w:rsidRPr="00496BFB">
            <w:rPr>
              <w:sz w:val="16"/>
              <w:szCs w:val="16"/>
            </w:rPr>
            <w:t xml:space="preserve"> August 2010</w:t>
          </w:r>
          <w:r w:rsidRPr="00496BFB">
            <w:rPr>
              <w:sz w:val="16"/>
              <w:szCs w:val="16"/>
            </w:rPr>
            <w:br/>
            <w:t>Vejleder: Jesper Rømhild Davidsen</w:t>
          </w:r>
        </w:p>
      </w:tc>
    </w:tr>
  </w:tbl>
  <w:p w:rsidR="0087436B" w:rsidRPr="00DC33F3" w:rsidRDefault="0087436B" w:rsidP="00C333FD">
    <w:pPr>
      <w:pStyle w:val="Sidefod"/>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Gitter"/>
      <w:tblW w:w="0" w:type="auto"/>
      <w:tblInd w:w="2977" w:type="dxa"/>
      <w:tblCellMar>
        <w:left w:w="0" w:type="dxa"/>
        <w:right w:w="0" w:type="dxa"/>
      </w:tblCellMar>
      <w:tblLook w:val="04A0"/>
    </w:tblPr>
    <w:tblGrid>
      <w:gridCol w:w="4252"/>
    </w:tblGrid>
    <w:tr w:rsidR="0087436B" w:rsidRPr="00DC33F3" w:rsidTr="00496BFB">
      <w:tc>
        <w:tcPr>
          <w:tcW w:w="4252" w:type="dxa"/>
          <w:tcBorders>
            <w:left w:val="nil"/>
            <w:bottom w:val="nil"/>
            <w:right w:val="nil"/>
          </w:tcBorders>
        </w:tcPr>
        <w:p w:rsidR="0087436B" w:rsidRPr="00DC33F3" w:rsidRDefault="0087436B" w:rsidP="00496BFB">
          <w:pPr>
            <w:pStyle w:val="Sidefod"/>
            <w:jc w:val="center"/>
            <w:rPr>
              <w:sz w:val="16"/>
              <w:szCs w:val="16"/>
            </w:rPr>
          </w:pPr>
          <w:r w:rsidRPr="00496BFB">
            <w:rPr>
              <w:sz w:val="16"/>
              <w:szCs w:val="16"/>
            </w:rPr>
            <w:t>Forskningstræning</w:t>
          </w:r>
          <w:r>
            <w:rPr>
              <w:sz w:val="16"/>
              <w:szCs w:val="16"/>
            </w:rPr>
            <w:t>sopgave - Syddansk Universitet -</w:t>
          </w:r>
          <w:r w:rsidRPr="00496BFB">
            <w:rPr>
              <w:sz w:val="16"/>
              <w:szCs w:val="16"/>
            </w:rPr>
            <w:t xml:space="preserve"> August 2010</w:t>
          </w:r>
          <w:r w:rsidRPr="00496BFB">
            <w:rPr>
              <w:sz w:val="16"/>
              <w:szCs w:val="16"/>
            </w:rPr>
            <w:br/>
            <w:t>Vejleder: Jesper Rømhild Davidsen</w:t>
          </w:r>
        </w:p>
      </w:tc>
    </w:tr>
  </w:tbl>
  <w:p w:rsidR="0087436B" w:rsidRPr="00DC33F3" w:rsidRDefault="0087436B" w:rsidP="00C333FD">
    <w:pPr>
      <w:pStyle w:val="Sidefod"/>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2B0" w:rsidRDefault="00AF32B0" w:rsidP="00A271B6">
      <w:pPr>
        <w:spacing w:after="0" w:line="240" w:lineRule="auto"/>
      </w:pPr>
      <w:r>
        <w:separator/>
      </w:r>
    </w:p>
  </w:footnote>
  <w:footnote w:type="continuationSeparator" w:id="0">
    <w:p w:rsidR="00AF32B0" w:rsidRDefault="00AF32B0" w:rsidP="00A271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897210"/>
      <w:docPartObj>
        <w:docPartGallery w:val="Page Numbers (Top of Page)"/>
        <w:docPartUnique/>
      </w:docPartObj>
    </w:sdtPr>
    <w:sdtContent>
      <w:p w:rsidR="0087436B" w:rsidRDefault="0087436B">
        <w:pPr>
          <w:pStyle w:val="Sidehoved"/>
          <w:jc w:val="right"/>
        </w:pPr>
        <w:fldSimple w:instr=" PAGE   \* MERGEFORMAT ">
          <w:r w:rsidR="005070A6">
            <w:rPr>
              <w:noProof/>
            </w:rPr>
            <w:t>1</w:t>
          </w:r>
        </w:fldSimple>
      </w:p>
    </w:sdtContent>
  </w:sdt>
  <w:p w:rsidR="0087436B" w:rsidRDefault="0087436B">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B4ABA"/>
    <w:multiLevelType w:val="multilevel"/>
    <w:tmpl w:val="A464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603794"/>
    <w:multiLevelType w:val="hybridMultilevel"/>
    <w:tmpl w:val="B5C48F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1304"/>
  <w:autoHyphenation/>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0171B9"/>
    <w:rsid w:val="000171B9"/>
    <w:rsid w:val="0002438B"/>
    <w:rsid w:val="00051E0A"/>
    <w:rsid w:val="000C2E71"/>
    <w:rsid w:val="000C6E64"/>
    <w:rsid w:val="001A1EC8"/>
    <w:rsid w:val="00231A84"/>
    <w:rsid w:val="003C7B5F"/>
    <w:rsid w:val="00496BFB"/>
    <w:rsid w:val="004D3155"/>
    <w:rsid w:val="00506832"/>
    <w:rsid w:val="005070A6"/>
    <w:rsid w:val="00524ADA"/>
    <w:rsid w:val="005312B4"/>
    <w:rsid w:val="005F5492"/>
    <w:rsid w:val="0087436B"/>
    <w:rsid w:val="008A5402"/>
    <w:rsid w:val="008B7988"/>
    <w:rsid w:val="00932636"/>
    <w:rsid w:val="0098335E"/>
    <w:rsid w:val="00A04256"/>
    <w:rsid w:val="00A271B6"/>
    <w:rsid w:val="00AE6BB1"/>
    <w:rsid w:val="00AF32B0"/>
    <w:rsid w:val="00B12848"/>
    <w:rsid w:val="00B40E17"/>
    <w:rsid w:val="00BB474E"/>
    <w:rsid w:val="00BB483D"/>
    <w:rsid w:val="00BC4D54"/>
    <w:rsid w:val="00BF7CC7"/>
    <w:rsid w:val="00C333FD"/>
    <w:rsid w:val="00D431F6"/>
    <w:rsid w:val="00D70703"/>
    <w:rsid w:val="00DC33F3"/>
    <w:rsid w:val="00DF1B37"/>
    <w:rsid w:val="00EA0006"/>
    <w:rsid w:val="00FF3B3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256"/>
  </w:style>
  <w:style w:type="paragraph" w:styleId="Overskrift1">
    <w:name w:val="heading 1"/>
    <w:basedOn w:val="Normal"/>
    <w:link w:val="Overskrift1Tegn"/>
    <w:uiPriority w:val="9"/>
    <w:qFormat/>
    <w:rsid w:val="00983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98335E"/>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style-span">
    <w:name w:val="apple-style-span"/>
    <w:basedOn w:val="Standardskrifttypeiafsnit"/>
    <w:rsid w:val="000171B9"/>
  </w:style>
  <w:style w:type="paragraph" w:styleId="NormalWeb">
    <w:name w:val="Normal (Web)"/>
    <w:basedOn w:val="Normal"/>
    <w:uiPriority w:val="99"/>
    <w:semiHidden/>
    <w:unhideWhenUsed/>
    <w:rsid w:val="000171B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FF3B33"/>
  </w:style>
  <w:style w:type="character" w:customStyle="1" w:styleId="Overskrift1Tegn">
    <w:name w:val="Overskrift 1 Tegn"/>
    <w:basedOn w:val="Standardskrifttypeiafsnit"/>
    <w:link w:val="Overskrift1"/>
    <w:uiPriority w:val="9"/>
    <w:rsid w:val="0098335E"/>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98335E"/>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semiHidden/>
    <w:unhideWhenUsed/>
    <w:rsid w:val="0098335E"/>
    <w:rPr>
      <w:color w:val="0000FF"/>
      <w:u w:val="single"/>
    </w:rPr>
  </w:style>
  <w:style w:type="paragraph" w:styleId="Sidehoved">
    <w:name w:val="header"/>
    <w:basedOn w:val="Normal"/>
    <w:link w:val="SidehovedTegn"/>
    <w:uiPriority w:val="99"/>
    <w:unhideWhenUsed/>
    <w:rsid w:val="00A271B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271B6"/>
  </w:style>
  <w:style w:type="paragraph" w:styleId="Sidefod">
    <w:name w:val="footer"/>
    <w:basedOn w:val="Normal"/>
    <w:link w:val="SidefodTegn"/>
    <w:uiPriority w:val="99"/>
    <w:unhideWhenUsed/>
    <w:rsid w:val="00A271B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271B6"/>
  </w:style>
  <w:style w:type="table" w:styleId="Tabel-Gitter">
    <w:name w:val="Table Grid"/>
    <w:basedOn w:val="Tabel-Normal"/>
    <w:uiPriority w:val="59"/>
    <w:rsid w:val="00496B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afsnit">
    <w:name w:val="List Paragraph"/>
    <w:basedOn w:val="Normal"/>
    <w:uiPriority w:val="34"/>
    <w:qFormat/>
    <w:rsid w:val="00B40E17"/>
    <w:pPr>
      <w:ind w:left="720"/>
      <w:contextualSpacing/>
    </w:pPr>
  </w:style>
  <w:style w:type="paragraph" w:styleId="Markeringsbobletekst">
    <w:name w:val="Balloon Text"/>
    <w:basedOn w:val="Normal"/>
    <w:link w:val="MarkeringsbobletekstTegn"/>
    <w:uiPriority w:val="99"/>
    <w:semiHidden/>
    <w:unhideWhenUsed/>
    <w:rsid w:val="00DF1B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1B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1037444">
      <w:bodyDiv w:val="1"/>
      <w:marLeft w:val="0"/>
      <w:marRight w:val="0"/>
      <w:marTop w:val="0"/>
      <w:marBottom w:val="0"/>
      <w:divBdr>
        <w:top w:val="none" w:sz="0" w:space="0" w:color="auto"/>
        <w:left w:val="none" w:sz="0" w:space="0" w:color="auto"/>
        <w:bottom w:val="none" w:sz="0" w:space="0" w:color="auto"/>
        <w:right w:val="none" w:sz="0" w:space="0" w:color="auto"/>
      </w:divBdr>
      <w:divsChild>
        <w:div w:id="1935934935">
          <w:marLeft w:val="0"/>
          <w:marRight w:val="0"/>
          <w:marTop w:val="0"/>
          <w:marBottom w:val="0"/>
          <w:divBdr>
            <w:top w:val="none" w:sz="0" w:space="0" w:color="auto"/>
            <w:left w:val="none" w:sz="0" w:space="0" w:color="auto"/>
            <w:bottom w:val="none" w:sz="0" w:space="0" w:color="auto"/>
            <w:right w:val="none" w:sz="0" w:space="0" w:color="auto"/>
          </w:divBdr>
        </w:div>
        <w:div w:id="476381211">
          <w:marLeft w:val="0"/>
          <w:marRight w:val="0"/>
          <w:marTop w:val="0"/>
          <w:marBottom w:val="0"/>
          <w:divBdr>
            <w:top w:val="none" w:sz="0" w:space="0" w:color="auto"/>
            <w:left w:val="none" w:sz="0" w:space="0" w:color="auto"/>
            <w:bottom w:val="none" w:sz="0" w:space="0" w:color="auto"/>
            <w:right w:val="none" w:sz="0" w:space="0" w:color="auto"/>
          </w:divBdr>
        </w:div>
        <w:div w:id="432751169">
          <w:marLeft w:val="0"/>
          <w:marRight w:val="0"/>
          <w:marTop w:val="0"/>
          <w:marBottom w:val="0"/>
          <w:divBdr>
            <w:top w:val="none" w:sz="0" w:space="0" w:color="auto"/>
            <w:left w:val="none" w:sz="0" w:space="0" w:color="auto"/>
            <w:bottom w:val="none" w:sz="0" w:space="0" w:color="auto"/>
            <w:right w:val="none" w:sz="0" w:space="0" w:color="auto"/>
          </w:divBdr>
        </w:div>
        <w:div w:id="1121070410">
          <w:marLeft w:val="0"/>
          <w:marRight w:val="0"/>
          <w:marTop w:val="0"/>
          <w:marBottom w:val="0"/>
          <w:divBdr>
            <w:top w:val="none" w:sz="0" w:space="0" w:color="auto"/>
            <w:left w:val="none" w:sz="0" w:space="0" w:color="auto"/>
            <w:bottom w:val="none" w:sz="0" w:space="0" w:color="auto"/>
            <w:right w:val="none" w:sz="0" w:space="0" w:color="auto"/>
          </w:divBdr>
        </w:div>
        <w:div w:id="243733456">
          <w:marLeft w:val="0"/>
          <w:marRight w:val="0"/>
          <w:marTop w:val="0"/>
          <w:marBottom w:val="0"/>
          <w:divBdr>
            <w:top w:val="none" w:sz="0" w:space="0" w:color="auto"/>
            <w:left w:val="none" w:sz="0" w:space="0" w:color="auto"/>
            <w:bottom w:val="none" w:sz="0" w:space="0" w:color="auto"/>
            <w:right w:val="none" w:sz="0" w:space="0" w:color="auto"/>
          </w:divBdr>
        </w:div>
        <w:div w:id="787894334">
          <w:marLeft w:val="0"/>
          <w:marRight w:val="0"/>
          <w:marTop w:val="0"/>
          <w:marBottom w:val="0"/>
          <w:divBdr>
            <w:top w:val="none" w:sz="0" w:space="0" w:color="auto"/>
            <w:left w:val="none" w:sz="0" w:space="0" w:color="auto"/>
            <w:bottom w:val="none" w:sz="0" w:space="0" w:color="auto"/>
            <w:right w:val="none" w:sz="0" w:space="0" w:color="auto"/>
          </w:divBdr>
        </w:div>
        <w:div w:id="145361572">
          <w:marLeft w:val="0"/>
          <w:marRight w:val="0"/>
          <w:marTop w:val="0"/>
          <w:marBottom w:val="0"/>
          <w:divBdr>
            <w:top w:val="none" w:sz="0" w:space="0" w:color="auto"/>
            <w:left w:val="none" w:sz="0" w:space="0" w:color="auto"/>
            <w:bottom w:val="none" w:sz="0" w:space="0" w:color="auto"/>
            <w:right w:val="none" w:sz="0" w:space="0" w:color="auto"/>
          </w:divBdr>
        </w:div>
        <w:div w:id="1144470012">
          <w:marLeft w:val="0"/>
          <w:marRight w:val="0"/>
          <w:marTop w:val="0"/>
          <w:marBottom w:val="0"/>
          <w:divBdr>
            <w:top w:val="none" w:sz="0" w:space="0" w:color="auto"/>
            <w:left w:val="none" w:sz="0" w:space="0" w:color="auto"/>
            <w:bottom w:val="none" w:sz="0" w:space="0" w:color="auto"/>
            <w:right w:val="none" w:sz="0" w:space="0" w:color="auto"/>
          </w:divBdr>
        </w:div>
        <w:div w:id="443622505">
          <w:marLeft w:val="0"/>
          <w:marRight w:val="0"/>
          <w:marTop w:val="0"/>
          <w:marBottom w:val="0"/>
          <w:divBdr>
            <w:top w:val="none" w:sz="0" w:space="0" w:color="auto"/>
            <w:left w:val="none" w:sz="0" w:space="0" w:color="auto"/>
            <w:bottom w:val="none" w:sz="0" w:space="0" w:color="auto"/>
            <w:right w:val="none" w:sz="0" w:space="0" w:color="auto"/>
          </w:divBdr>
        </w:div>
        <w:div w:id="1785882184">
          <w:marLeft w:val="0"/>
          <w:marRight w:val="0"/>
          <w:marTop w:val="0"/>
          <w:marBottom w:val="0"/>
          <w:divBdr>
            <w:top w:val="none" w:sz="0" w:space="0" w:color="auto"/>
            <w:left w:val="none" w:sz="0" w:space="0" w:color="auto"/>
            <w:bottom w:val="none" w:sz="0" w:space="0" w:color="auto"/>
            <w:right w:val="none" w:sz="0" w:space="0" w:color="auto"/>
          </w:divBdr>
        </w:div>
        <w:div w:id="137842193">
          <w:marLeft w:val="0"/>
          <w:marRight w:val="0"/>
          <w:marTop w:val="0"/>
          <w:marBottom w:val="0"/>
          <w:divBdr>
            <w:top w:val="none" w:sz="0" w:space="0" w:color="auto"/>
            <w:left w:val="none" w:sz="0" w:space="0" w:color="auto"/>
            <w:bottom w:val="none" w:sz="0" w:space="0" w:color="auto"/>
            <w:right w:val="none" w:sz="0" w:space="0" w:color="auto"/>
          </w:divBdr>
        </w:div>
        <w:div w:id="113446124">
          <w:marLeft w:val="0"/>
          <w:marRight w:val="0"/>
          <w:marTop w:val="0"/>
          <w:marBottom w:val="0"/>
          <w:divBdr>
            <w:top w:val="none" w:sz="0" w:space="0" w:color="auto"/>
            <w:left w:val="none" w:sz="0" w:space="0" w:color="auto"/>
            <w:bottom w:val="none" w:sz="0" w:space="0" w:color="auto"/>
            <w:right w:val="none" w:sz="0" w:space="0" w:color="auto"/>
          </w:divBdr>
        </w:div>
        <w:div w:id="995765986">
          <w:marLeft w:val="0"/>
          <w:marRight w:val="0"/>
          <w:marTop w:val="0"/>
          <w:marBottom w:val="0"/>
          <w:divBdr>
            <w:top w:val="none" w:sz="0" w:space="0" w:color="auto"/>
            <w:left w:val="none" w:sz="0" w:space="0" w:color="auto"/>
            <w:bottom w:val="none" w:sz="0" w:space="0" w:color="auto"/>
            <w:right w:val="none" w:sz="0" w:space="0" w:color="auto"/>
          </w:divBdr>
        </w:div>
        <w:div w:id="718743196">
          <w:marLeft w:val="0"/>
          <w:marRight w:val="0"/>
          <w:marTop w:val="0"/>
          <w:marBottom w:val="0"/>
          <w:divBdr>
            <w:top w:val="none" w:sz="0" w:space="0" w:color="auto"/>
            <w:left w:val="none" w:sz="0" w:space="0" w:color="auto"/>
            <w:bottom w:val="none" w:sz="0" w:space="0" w:color="auto"/>
            <w:right w:val="none" w:sz="0" w:space="0" w:color="auto"/>
          </w:divBdr>
        </w:div>
        <w:div w:id="1366448052">
          <w:marLeft w:val="0"/>
          <w:marRight w:val="0"/>
          <w:marTop w:val="0"/>
          <w:marBottom w:val="0"/>
          <w:divBdr>
            <w:top w:val="none" w:sz="0" w:space="0" w:color="auto"/>
            <w:left w:val="none" w:sz="0" w:space="0" w:color="auto"/>
            <w:bottom w:val="none" w:sz="0" w:space="0" w:color="auto"/>
            <w:right w:val="none" w:sz="0" w:space="0" w:color="auto"/>
          </w:divBdr>
        </w:div>
        <w:div w:id="1005014003">
          <w:marLeft w:val="0"/>
          <w:marRight w:val="0"/>
          <w:marTop w:val="0"/>
          <w:marBottom w:val="0"/>
          <w:divBdr>
            <w:top w:val="none" w:sz="0" w:space="0" w:color="auto"/>
            <w:left w:val="none" w:sz="0" w:space="0" w:color="auto"/>
            <w:bottom w:val="none" w:sz="0" w:space="0" w:color="auto"/>
            <w:right w:val="none" w:sz="0" w:space="0" w:color="auto"/>
          </w:divBdr>
        </w:div>
        <w:div w:id="1432046922">
          <w:marLeft w:val="0"/>
          <w:marRight w:val="0"/>
          <w:marTop w:val="0"/>
          <w:marBottom w:val="0"/>
          <w:divBdr>
            <w:top w:val="none" w:sz="0" w:space="0" w:color="auto"/>
            <w:left w:val="none" w:sz="0" w:space="0" w:color="auto"/>
            <w:bottom w:val="none" w:sz="0" w:space="0" w:color="auto"/>
            <w:right w:val="none" w:sz="0" w:space="0" w:color="auto"/>
          </w:divBdr>
        </w:div>
        <w:div w:id="750277320">
          <w:marLeft w:val="0"/>
          <w:marRight w:val="0"/>
          <w:marTop w:val="0"/>
          <w:marBottom w:val="0"/>
          <w:divBdr>
            <w:top w:val="none" w:sz="0" w:space="0" w:color="auto"/>
            <w:left w:val="none" w:sz="0" w:space="0" w:color="auto"/>
            <w:bottom w:val="none" w:sz="0" w:space="0" w:color="auto"/>
            <w:right w:val="none" w:sz="0" w:space="0" w:color="auto"/>
          </w:divBdr>
        </w:div>
        <w:div w:id="1487472367">
          <w:marLeft w:val="0"/>
          <w:marRight w:val="0"/>
          <w:marTop w:val="0"/>
          <w:marBottom w:val="0"/>
          <w:divBdr>
            <w:top w:val="none" w:sz="0" w:space="0" w:color="auto"/>
            <w:left w:val="none" w:sz="0" w:space="0" w:color="auto"/>
            <w:bottom w:val="none" w:sz="0" w:space="0" w:color="auto"/>
            <w:right w:val="none" w:sz="0" w:space="0" w:color="auto"/>
          </w:divBdr>
        </w:div>
      </w:divsChild>
    </w:div>
    <w:div w:id="426193527">
      <w:bodyDiv w:val="1"/>
      <w:marLeft w:val="0"/>
      <w:marRight w:val="0"/>
      <w:marTop w:val="0"/>
      <w:marBottom w:val="0"/>
      <w:divBdr>
        <w:top w:val="none" w:sz="0" w:space="0" w:color="auto"/>
        <w:left w:val="none" w:sz="0" w:space="0" w:color="auto"/>
        <w:bottom w:val="none" w:sz="0" w:space="0" w:color="auto"/>
        <w:right w:val="none" w:sz="0" w:space="0" w:color="auto"/>
      </w:divBdr>
      <w:divsChild>
        <w:div w:id="1070079826">
          <w:marLeft w:val="0"/>
          <w:marRight w:val="0"/>
          <w:marTop w:val="0"/>
          <w:marBottom w:val="0"/>
          <w:divBdr>
            <w:top w:val="none" w:sz="0" w:space="0" w:color="auto"/>
            <w:left w:val="none" w:sz="0" w:space="0" w:color="auto"/>
            <w:bottom w:val="none" w:sz="0" w:space="0" w:color="auto"/>
            <w:right w:val="none" w:sz="0" w:space="0" w:color="auto"/>
          </w:divBdr>
        </w:div>
        <w:div w:id="295531296">
          <w:marLeft w:val="0"/>
          <w:marRight w:val="0"/>
          <w:marTop w:val="0"/>
          <w:marBottom w:val="0"/>
          <w:divBdr>
            <w:top w:val="none" w:sz="0" w:space="0" w:color="auto"/>
            <w:left w:val="none" w:sz="0" w:space="0" w:color="auto"/>
            <w:bottom w:val="none" w:sz="0" w:space="0" w:color="auto"/>
            <w:right w:val="none" w:sz="0" w:space="0" w:color="auto"/>
          </w:divBdr>
        </w:div>
        <w:div w:id="263617340">
          <w:marLeft w:val="0"/>
          <w:marRight w:val="0"/>
          <w:marTop w:val="0"/>
          <w:marBottom w:val="0"/>
          <w:divBdr>
            <w:top w:val="none" w:sz="0" w:space="0" w:color="auto"/>
            <w:left w:val="none" w:sz="0" w:space="0" w:color="auto"/>
            <w:bottom w:val="none" w:sz="0" w:space="0" w:color="auto"/>
            <w:right w:val="none" w:sz="0" w:space="0" w:color="auto"/>
          </w:divBdr>
          <w:divsChild>
            <w:div w:id="785465561">
              <w:marLeft w:val="0"/>
              <w:marRight w:val="0"/>
              <w:marTop w:val="0"/>
              <w:marBottom w:val="0"/>
              <w:divBdr>
                <w:top w:val="none" w:sz="0" w:space="0" w:color="auto"/>
                <w:left w:val="none" w:sz="0" w:space="0" w:color="auto"/>
                <w:bottom w:val="none" w:sz="0" w:space="0" w:color="auto"/>
                <w:right w:val="none" w:sz="0" w:space="0" w:color="auto"/>
              </w:divBdr>
            </w:div>
            <w:div w:id="1707220555">
              <w:marLeft w:val="0"/>
              <w:marRight w:val="0"/>
              <w:marTop w:val="0"/>
              <w:marBottom w:val="0"/>
              <w:divBdr>
                <w:top w:val="none" w:sz="0" w:space="0" w:color="auto"/>
                <w:left w:val="none" w:sz="0" w:space="0" w:color="auto"/>
                <w:bottom w:val="none" w:sz="0" w:space="0" w:color="auto"/>
                <w:right w:val="none" w:sz="0" w:space="0" w:color="auto"/>
              </w:divBdr>
            </w:div>
            <w:div w:id="705375810">
              <w:marLeft w:val="0"/>
              <w:marRight w:val="0"/>
              <w:marTop w:val="0"/>
              <w:marBottom w:val="0"/>
              <w:divBdr>
                <w:top w:val="none" w:sz="0" w:space="0" w:color="auto"/>
                <w:left w:val="none" w:sz="0" w:space="0" w:color="auto"/>
                <w:bottom w:val="none" w:sz="0" w:space="0" w:color="auto"/>
                <w:right w:val="none" w:sz="0" w:space="0" w:color="auto"/>
              </w:divBdr>
            </w:div>
            <w:div w:id="1101678647">
              <w:marLeft w:val="0"/>
              <w:marRight w:val="0"/>
              <w:marTop w:val="0"/>
              <w:marBottom w:val="0"/>
              <w:divBdr>
                <w:top w:val="none" w:sz="0" w:space="0" w:color="auto"/>
                <w:left w:val="none" w:sz="0" w:space="0" w:color="auto"/>
                <w:bottom w:val="none" w:sz="0" w:space="0" w:color="auto"/>
                <w:right w:val="none" w:sz="0" w:space="0" w:color="auto"/>
              </w:divBdr>
            </w:div>
            <w:div w:id="104154781">
              <w:marLeft w:val="0"/>
              <w:marRight w:val="0"/>
              <w:marTop w:val="0"/>
              <w:marBottom w:val="0"/>
              <w:divBdr>
                <w:top w:val="none" w:sz="0" w:space="0" w:color="auto"/>
                <w:left w:val="none" w:sz="0" w:space="0" w:color="auto"/>
                <w:bottom w:val="none" w:sz="0" w:space="0" w:color="auto"/>
                <w:right w:val="none" w:sz="0" w:space="0" w:color="auto"/>
              </w:divBdr>
            </w:div>
          </w:divsChild>
        </w:div>
        <w:div w:id="1318461568">
          <w:marLeft w:val="0"/>
          <w:marRight w:val="0"/>
          <w:marTop w:val="0"/>
          <w:marBottom w:val="0"/>
          <w:divBdr>
            <w:top w:val="none" w:sz="0" w:space="0" w:color="auto"/>
            <w:left w:val="none" w:sz="0" w:space="0" w:color="auto"/>
            <w:bottom w:val="none" w:sz="0" w:space="0" w:color="auto"/>
            <w:right w:val="none" w:sz="0" w:space="0" w:color="auto"/>
          </w:divBdr>
        </w:div>
        <w:div w:id="1296792108">
          <w:marLeft w:val="0"/>
          <w:marRight w:val="0"/>
          <w:marTop w:val="0"/>
          <w:marBottom w:val="0"/>
          <w:divBdr>
            <w:top w:val="none" w:sz="0" w:space="0" w:color="auto"/>
            <w:left w:val="none" w:sz="0" w:space="0" w:color="auto"/>
            <w:bottom w:val="none" w:sz="0" w:space="0" w:color="auto"/>
            <w:right w:val="none" w:sz="0" w:space="0" w:color="auto"/>
          </w:divBdr>
        </w:div>
        <w:div w:id="418137270">
          <w:marLeft w:val="0"/>
          <w:marRight w:val="0"/>
          <w:marTop w:val="0"/>
          <w:marBottom w:val="0"/>
          <w:divBdr>
            <w:top w:val="none" w:sz="0" w:space="0" w:color="auto"/>
            <w:left w:val="none" w:sz="0" w:space="0" w:color="auto"/>
            <w:bottom w:val="none" w:sz="0" w:space="0" w:color="auto"/>
            <w:right w:val="none" w:sz="0" w:space="0" w:color="auto"/>
          </w:divBdr>
          <w:divsChild>
            <w:div w:id="566455774">
              <w:marLeft w:val="0"/>
              <w:marRight w:val="0"/>
              <w:marTop w:val="0"/>
              <w:marBottom w:val="0"/>
              <w:divBdr>
                <w:top w:val="none" w:sz="0" w:space="0" w:color="auto"/>
                <w:left w:val="none" w:sz="0" w:space="0" w:color="auto"/>
                <w:bottom w:val="none" w:sz="0" w:space="0" w:color="auto"/>
                <w:right w:val="none" w:sz="0" w:space="0" w:color="auto"/>
              </w:divBdr>
            </w:div>
            <w:div w:id="15623310">
              <w:marLeft w:val="0"/>
              <w:marRight w:val="0"/>
              <w:marTop w:val="0"/>
              <w:marBottom w:val="0"/>
              <w:divBdr>
                <w:top w:val="none" w:sz="0" w:space="0" w:color="auto"/>
                <w:left w:val="none" w:sz="0" w:space="0" w:color="auto"/>
                <w:bottom w:val="none" w:sz="0" w:space="0" w:color="auto"/>
                <w:right w:val="none" w:sz="0" w:space="0" w:color="auto"/>
              </w:divBdr>
            </w:div>
            <w:div w:id="1025793114">
              <w:marLeft w:val="0"/>
              <w:marRight w:val="0"/>
              <w:marTop w:val="0"/>
              <w:marBottom w:val="0"/>
              <w:divBdr>
                <w:top w:val="none" w:sz="0" w:space="0" w:color="auto"/>
                <w:left w:val="none" w:sz="0" w:space="0" w:color="auto"/>
                <w:bottom w:val="none" w:sz="0" w:space="0" w:color="auto"/>
                <w:right w:val="none" w:sz="0" w:space="0" w:color="auto"/>
              </w:divBdr>
            </w:div>
            <w:div w:id="510680892">
              <w:marLeft w:val="0"/>
              <w:marRight w:val="0"/>
              <w:marTop w:val="0"/>
              <w:marBottom w:val="0"/>
              <w:divBdr>
                <w:top w:val="none" w:sz="0" w:space="0" w:color="auto"/>
                <w:left w:val="none" w:sz="0" w:space="0" w:color="auto"/>
                <w:bottom w:val="none" w:sz="0" w:space="0" w:color="auto"/>
                <w:right w:val="none" w:sz="0" w:space="0" w:color="auto"/>
              </w:divBdr>
            </w:div>
            <w:div w:id="5764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7402">
      <w:bodyDiv w:val="1"/>
      <w:marLeft w:val="0"/>
      <w:marRight w:val="0"/>
      <w:marTop w:val="0"/>
      <w:marBottom w:val="0"/>
      <w:divBdr>
        <w:top w:val="none" w:sz="0" w:space="0" w:color="auto"/>
        <w:left w:val="none" w:sz="0" w:space="0" w:color="auto"/>
        <w:bottom w:val="none" w:sz="0" w:space="0" w:color="auto"/>
        <w:right w:val="none" w:sz="0" w:space="0" w:color="auto"/>
      </w:divBdr>
      <w:divsChild>
        <w:div w:id="1624338424">
          <w:marLeft w:val="50"/>
          <w:marRight w:val="50"/>
          <w:marTop w:val="50"/>
          <w:marBottom w:val="50"/>
          <w:divBdr>
            <w:top w:val="none" w:sz="0" w:space="0" w:color="auto"/>
            <w:left w:val="none" w:sz="0" w:space="0" w:color="auto"/>
            <w:bottom w:val="none" w:sz="0" w:space="0" w:color="auto"/>
            <w:right w:val="none" w:sz="0" w:space="0" w:color="auto"/>
          </w:divBdr>
        </w:div>
      </w:divsChild>
    </w:div>
    <w:div w:id="588775632">
      <w:bodyDiv w:val="1"/>
      <w:marLeft w:val="0"/>
      <w:marRight w:val="0"/>
      <w:marTop w:val="0"/>
      <w:marBottom w:val="0"/>
      <w:divBdr>
        <w:top w:val="none" w:sz="0" w:space="0" w:color="auto"/>
        <w:left w:val="none" w:sz="0" w:space="0" w:color="auto"/>
        <w:bottom w:val="none" w:sz="0" w:space="0" w:color="auto"/>
        <w:right w:val="none" w:sz="0" w:space="0" w:color="auto"/>
      </w:divBdr>
      <w:divsChild>
        <w:div w:id="724530812">
          <w:marLeft w:val="0"/>
          <w:marRight w:val="0"/>
          <w:marTop w:val="0"/>
          <w:marBottom w:val="0"/>
          <w:divBdr>
            <w:top w:val="none" w:sz="0" w:space="0" w:color="auto"/>
            <w:left w:val="none" w:sz="0" w:space="0" w:color="auto"/>
            <w:bottom w:val="none" w:sz="0" w:space="0" w:color="auto"/>
            <w:right w:val="none" w:sz="0" w:space="0" w:color="auto"/>
          </w:divBdr>
        </w:div>
        <w:div w:id="558172649">
          <w:marLeft w:val="0"/>
          <w:marRight w:val="0"/>
          <w:marTop w:val="0"/>
          <w:marBottom w:val="0"/>
          <w:divBdr>
            <w:top w:val="none" w:sz="0" w:space="0" w:color="auto"/>
            <w:left w:val="none" w:sz="0" w:space="0" w:color="auto"/>
            <w:bottom w:val="none" w:sz="0" w:space="0" w:color="auto"/>
            <w:right w:val="none" w:sz="0" w:space="0" w:color="auto"/>
          </w:divBdr>
        </w:div>
        <w:div w:id="1235553325">
          <w:marLeft w:val="0"/>
          <w:marRight w:val="0"/>
          <w:marTop w:val="0"/>
          <w:marBottom w:val="0"/>
          <w:divBdr>
            <w:top w:val="none" w:sz="0" w:space="0" w:color="auto"/>
            <w:left w:val="none" w:sz="0" w:space="0" w:color="auto"/>
            <w:bottom w:val="none" w:sz="0" w:space="0" w:color="auto"/>
            <w:right w:val="none" w:sz="0" w:space="0" w:color="auto"/>
          </w:divBdr>
        </w:div>
      </w:divsChild>
    </w:div>
    <w:div w:id="635642183">
      <w:bodyDiv w:val="1"/>
      <w:marLeft w:val="0"/>
      <w:marRight w:val="0"/>
      <w:marTop w:val="0"/>
      <w:marBottom w:val="0"/>
      <w:divBdr>
        <w:top w:val="none" w:sz="0" w:space="0" w:color="auto"/>
        <w:left w:val="none" w:sz="0" w:space="0" w:color="auto"/>
        <w:bottom w:val="none" w:sz="0" w:space="0" w:color="auto"/>
        <w:right w:val="none" w:sz="0" w:space="0" w:color="auto"/>
      </w:divBdr>
      <w:divsChild>
        <w:div w:id="2065591835">
          <w:marLeft w:val="0"/>
          <w:marRight w:val="0"/>
          <w:marTop w:val="0"/>
          <w:marBottom w:val="0"/>
          <w:divBdr>
            <w:top w:val="none" w:sz="0" w:space="0" w:color="auto"/>
            <w:left w:val="none" w:sz="0" w:space="0" w:color="auto"/>
            <w:bottom w:val="none" w:sz="0" w:space="0" w:color="auto"/>
            <w:right w:val="none" w:sz="0" w:space="0" w:color="auto"/>
          </w:divBdr>
        </w:div>
        <w:div w:id="462313514">
          <w:marLeft w:val="0"/>
          <w:marRight w:val="0"/>
          <w:marTop w:val="0"/>
          <w:marBottom w:val="0"/>
          <w:divBdr>
            <w:top w:val="none" w:sz="0" w:space="0" w:color="auto"/>
            <w:left w:val="none" w:sz="0" w:space="0" w:color="auto"/>
            <w:bottom w:val="none" w:sz="0" w:space="0" w:color="auto"/>
            <w:right w:val="none" w:sz="0" w:space="0" w:color="auto"/>
          </w:divBdr>
        </w:div>
        <w:div w:id="1493525503">
          <w:marLeft w:val="0"/>
          <w:marRight w:val="0"/>
          <w:marTop w:val="0"/>
          <w:marBottom w:val="0"/>
          <w:divBdr>
            <w:top w:val="none" w:sz="0" w:space="0" w:color="auto"/>
            <w:left w:val="none" w:sz="0" w:space="0" w:color="auto"/>
            <w:bottom w:val="none" w:sz="0" w:space="0" w:color="auto"/>
            <w:right w:val="none" w:sz="0" w:space="0" w:color="auto"/>
          </w:divBdr>
        </w:div>
        <w:div w:id="1148787950">
          <w:marLeft w:val="0"/>
          <w:marRight w:val="0"/>
          <w:marTop w:val="0"/>
          <w:marBottom w:val="0"/>
          <w:divBdr>
            <w:top w:val="none" w:sz="0" w:space="0" w:color="auto"/>
            <w:left w:val="none" w:sz="0" w:space="0" w:color="auto"/>
            <w:bottom w:val="none" w:sz="0" w:space="0" w:color="auto"/>
            <w:right w:val="none" w:sz="0" w:space="0" w:color="auto"/>
          </w:divBdr>
        </w:div>
        <w:div w:id="1492985884">
          <w:marLeft w:val="0"/>
          <w:marRight w:val="0"/>
          <w:marTop w:val="0"/>
          <w:marBottom w:val="0"/>
          <w:divBdr>
            <w:top w:val="none" w:sz="0" w:space="0" w:color="auto"/>
            <w:left w:val="none" w:sz="0" w:space="0" w:color="auto"/>
            <w:bottom w:val="none" w:sz="0" w:space="0" w:color="auto"/>
            <w:right w:val="none" w:sz="0" w:space="0" w:color="auto"/>
          </w:divBdr>
        </w:div>
        <w:div w:id="1169252620">
          <w:marLeft w:val="0"/>
          <w:marRight w:val="0"/>
          <w:marTop w:val="0"/>
          <w:marBottom w:val="0"/>
          <w:divBdr>
            <w:top w:val="none" w:sz="0" w:space="0" w:color="auto"/>
            <w:left w:val="none" w:sz="0" w:space="0" w:color="auto"/>
            <w:bottom w:val="none" w:sz="0" w:space="0" w:color="auto"/>
            <w:right w:val="none" w:sz="0" w:space="0" w:color="auto"/>
          </w:divBdr>
        </w:div>
        <w:div w:id="575020804">
          <w:marLeft w:val="0"/>
          <w:marRight w:val="0"/>
          <w:marTop w:val="0"/>
          <w:marBottom w:val="0"/>
          <w:divBdr>
            <w:top w:val="none" w:sz="0" w:space="0" w:color="auto"/>
            <w:left w:val="none" w:sz="0" w:space="0" w:color="auto"/>
            <w:bottom w:val="none" w:sz="0" w:space="0" w:color="auto"/>
            <w:right w:val="none" w:sz="0" w:space="0" w:color="auto"/>
          </w:divBdr>
        </w:div>
        <w:div w:id="1588926140">
          <w:marLeft w:val="0"/>
          <w:marRight w:val="0"/>
          <w:marTop w:val="0"/>
          <w:marBottom w:val="0"/>
          <w:divBdr>
            <w:top w:val="none" w:sz="0" w:space="0" w:color="auto"/>
            <w:left w:val="none" w:sz="0" w:space="0" w:color="auto"/>
            <w:bottom w:val="none" w:sz="0" w:space="0" w:color="auto"/>
            <w:right w:val="none" w:sz="0" w:space="0" w:color="auto"/>
          </w:divBdr>
        </w:div>
      </w:divsChild>
    </w:div>
    <w:div w:id="974480414">
      <w:bodyDiv w:val="1"/>
      <w:marLeft w:val="0"/>
      <w:marRight w:val="0"/>
      <w:marTop w:val="0"/>
      <w:marBottom w:val="0"/>
      <w:divBdr>
        <w:top w:val="none" w:sz="0" w:space="0" w:color="auto"/>
        <w:left w:val="none" w:sz="0" w:space="0" w:color="auto"/>
        <w:bottom w:val="none" w:sz="0" w:space="0" w:color="auto"/>
        <w:right w:val="none" w:sz="0" w:space="0" w:color="auto"/>
      </w:divBdr>
      <w:divsChild>
        <w:div w:id="605582642">
          <w:marLeft w:val="0"/>
          <w:marRight w:val="0"/>
          <w:marTop w:val="0"/>
          <w:marBottom w:val="0"/>
          <w:divBdr>
            <w:top w:val="none" w:sz="0" w:space="0" w:color="auto"/>
            <w:left w:val="none" w:sz="0" w:space="0" w:color="auto"/>
            <w:bottom w:val="none" w:sz="0" w:space="0" w:color="auto"/>
            <w:right w:val="none" w:sz="0" w:space="0" w:color="auto"/>
          </w:divBdr>
        </w:div>
      </w:divsChild>
    </w:div>
    <w:div w:id="1161459865">
      <w:bodyDiv w:val="1"/>
      <w:marLeft w:val="0"/>
      <w:marRight w:val="0"/>
      <w:marTop w:val="0"/>
      <w:marBottom w:val="0"/>
      <w:divBdr>
        <w:top w:val="none" w:sz="0" w:space="0" w:color="auto"/>
        <w:left w:val="none" w:sz="0" w:space="0" w:color="auto"/>
        <w:bottom w:val="none" w:sz="0" w:space="0" w:color="auto"/>
        <w:right w:val="none" w:sz="0" w:space="0" w:color="auto"/>
      </w:divBdr>
    </w:div>
    <w:div w:id="1459180573">
      <w:bodyDiv w:val="1"/>
      <w:marLeft w:val="0"/>
      <w:marRight w:val="0"/>
      <w:marTop w:val="0"/>
      <w:marBottom w:val="0"/>
      <w:divBdr>
        <w:top w:val="none" w:sz="0" w:space="0" w:color="auto"/>
        <w:left w:val="none" w:sz="0" w:space="0" w:color="auto"/>
        <w:bottom w:val="none" w:sz="0" w:space="0" w:color="auto"/>
        <w:right w:val="none" w:sz="0" w:space="0" w:color="auto"/>
      </w:divBdr>
      <w:divsChild>
        <w:div w:id="650408554">
          <w:marLeft w:val="0"/>
          <w:marRight w:val="0"/>
          <w:marTop w:val="0"/>
          <w:marBottom w:val="0"/>
          <w:divBdr>
            <w:top w:val="none" w:sz="0" w:space="0" w:color="auto"/>
            <w:left w:val="none" w:sz="0" w:space="0" w:color="auto"/>
            <w:bottom w:val="none" w:sz="0" w:space="0" w:color="auto"/>
            <w:right w:val="none" w:sz="0" w:space="0" w:color="auto"/>
          </w:divBdr>
        </w:div>
        <w:div w:id="2004505169">
          <w:marLeft w:val="0"/>
          <w:marRight w:val="0"/>
          <w:marTop w:val="0"/>
          <w:marBottom w:val="0"/>
          <w:divBdr>
            <w:top w:val="none" w:sz="0" w:space="0" w:color="auto"/>
            <w:left w:val="none" w:sz="0" w:space="0" w:color="auto"/>
            <w:bottom w:val="none" w:sz="0" w:space="0" w:color="auto"/>
            <w:right w:val="none" w:sz="0" w:space="0" w:color="auto"/>
          </w:divBdr>
        </w:div>
        <w:div w:id="203449781">
          <w:marLeft w:val="0"/>
          <w:marRight w:val="0"/>
          <w:marTop w:val="0"/>
          <w:marBottom w:val="0"/>
          <w:divBdr>
            <w:top w:val="none" w:sz="0" w:space="0" w:color="auto"/>
            <w:left w:val="none" w:sz="0" w:space="0" w:color="auto"/>
            <w:bottom w:val="none" w:sz="0" w:space="0" w:color="auto"/>
            <w:right w:val="none" w:sz="0" w:space="0" w:color="auto"/>
          </w:divBdr>
        </w:div>
        <w:div w:id="1941911376">
          <w:marLeft w:val="0"/>
          <w:marRight w:val="0"/>
          <w:marTop w:val="0"/>
          <w:marBottom w:val="0"/>
          <w:divBdr>
            <w:top w:val="none" w:sz="0" w:space="0" w:color="auto"/>
            <w:left w:val="none" w:sz="0" w:space="0" w:color="auto"/>
            <w:bottom w:val="none" w:sz="0" w:space="0" w:color="auto"/>
            <w:right w:val="none" w:sz="0" w:space="0" w:color="auto"/>
          </w:divBdr>
        </w:div>
        <w:div w:id="475417770">
          <w:marLeft w:val="0"/>
          <w:marRight w:val="0"/>
          <w:marTop w:val="0"/>
          <w:marBottom w:val="0"/>
          <w:divBdr>
            <w:top w:val="none" w:sz="0" w:space="0" w:color="auto"/>
            <w:left w:val="none" w:sz="0" w:space="0" w:color="auto"/>
            <w:bottom w:val="none" w:sz="0" w:space="0" w:color="auto"/>
            <w:right w:val="none" w:sz="0" w:space="0" w:color="auto"/>
          </w:divBdr>
        </w:div>
        <w:div w:id="1135175248">
          <w:marLeft w:val="0"/>
          <w:marRight w:val="0"/>
          <w:marTop w:val="0"/>
          <w:marBottom w:val="0"/>
          <w:divBdr>
            <w:top w:val="none" w:sz="0" w:space="0" w:color="auto"/>
            <w:left w:val="none" w:sz="0" w:space="0" w:color="auto"/>
            <w:bottom w:val="none" w:sz="0" w:space="0" w:color="auto"/>
            <w:right w:val="none" w:sz="0" w:space="0" w:color="auto"/>
          </w:divBdr>
        </w:div>
        <w:div w:id="1109660946">
          <w:marLeft w:val="0"/>
          <w:marRight w:val="0"/>
          <w:marTop w:val="0"/>
          <w:marBottom w:val="0"/>
          <w:divBdr>
            <w:top w:val="none" w:sz="0" w:space="0" w:color="auto"/>
            <w:left w:val="none" w:sz="0" w:space="0" w:color="auto"/>
            <w:bottom w:val="none" w:sz="0" w:space="0" w:color="auto"/>
            <w:right w:val="none" w:sz="0" w:space="0" w:color="auto"/>
          </w:divBdr>
        </w:div>
      </w:divsChild>
    </w:div>
    <w:div w:id="1487672635">
      <w:bodyDiv w:val="1"/>
      <w:marLeft w:val="0"/>
      <w:marRight w:val="0"/>
      <w:marTop w:val="0"/>
      <w:marBottom w:val="0"/>
      <w:divBdr>
        <w:top w:val="none" w:sz="0" w:space="0" w:color="auto"/>
        <w:left w:val="none" w:sz="0" w:space="0" w:color="auto"/>
        <w:bottom w:val="none" w:sz="0" w:space="0" w:color="auto"/>
        <w:right w:val="none" w:sz="0" w:space="0" w:color="auto"/>
      </w:divBdr>
    </w:div>
    <w:div w:id="1659767986">
      <w:bodyDiv w:val="1"/>
      <w:marLeft w:val="0"/>
      <w:marRight w:val="0"/>
      <w:marTop w:val="0"/>
      <w:marBottom w:val="0"/>
      <w:divBdr>
        <w:top w:val="none" w:sz="0" w:space="0" w:color="auto"/>
        <w:left w:val="none" w:sz="0" w:space="0" w:color="auto"/>
        <w:bottom w:val="none" w:sz="0" w:space="0" w:color="auto"/>
        <w:right w:val="none" w:sz="0" w:space="0" w:color="auto"/>
      </w:divBdr>
      <w:divsChild>
        <w:div w:id="943926485">
          <w:marLeft w:val="0"/>
          <w:marRight w:val="0"/>
          <w:marTop w:val="0"/>
          <w:marBottom w:val="0"/>
          <w:divBdr>
            <w:top w:val="none" w:sz="0" w:space="0" w:color="auto"/>
            <w:left w:val="none" w:sz="0" w:space="0" w:color="auto"/>
            <w:bottom w:val="none" w:sz="0" w:space="0" w:color="auto"/>
            <w:right w:val="none" w:sz="0" w:space="0" w:color="auto"/>
          </w:divBdr>
        </w:div>
        <w:div w:id="70010506">
          <w:marLeft w:val="0"/>
          <w:marRight w:val="0"/>
          <w:marTop w:val="0"/>
          <w:marBottom w:val="0"/>
          <w:divBdr>
            <w:top w:val="none" w:sz="0" w:space="0" w:color="auto"/>
            <w:left w:val="none" w:sz="0" w:space="0" w:color="auto"/>
            <w:bottom w:val="none" w:sz="0" w:space="0" w:color="auto"/>
            <w:right w:val="none" w:sz="0" w:space="0" w:color="auto"/>
          </w:divBdr>
        </w:div>
        <w:div w:id="1264648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ptodat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cebm.net/?o=1116"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ebm.net/index.aspx?o=1025"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8D25C-9DD2-40EF-8071-979C5A0D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5088</Words>
  <Characters>31043</Characters>
  <Application>Microsoft Office Word</Application>
  <DocSecurity>0</DocSecurity>
  <Lines>258</Lines>
  <Paragraphs>72</Paragraphs>
  <ScaleCrop>false</ScaleCrop>
  <HeadingPairs>
    <vt:vector size="2" baseType="variant">
      <vt:variant>
        <vt:lpstr>Titel</vt:lpstr>
      </vt:variant>
      <vt:variant>
        <vt:i4>1</vt:i4>
      </vt:variant>
    </vt:vector>
  </HeadingPairs>
  <TitlesOfParts>
    <vt:vector size="1" baseType="lpstr">
      <vt:lpstr>-</vt:lpstr>
    </vt:vector>
  </TitlesOfParts>
  <Company/>
  <LinksUpToDate>false</LinksUpToDate>
  <CharactersWithSpaces>36059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MediaCenter</dc:creator>
  <cp:lastModifiedBy>MediaCenter</cp:lastModifiedBy>
  <cp:revision>2</cp:revision>
  <cp:lastPrinted>2010-08-11T12:39:00Z</cp:lastPrinted>
  <dcterms:created xsi:type="dcterms:W3CDTF">2010-08-12T10:28:00Z</dcterms:created>
  <dcterms:modified xsi:type="dcterms:W3CDTF">2010-08-12T10:28:00Z</dcterms:modified>
</cp:coreProperties>
</file>